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BD16EB" w:rsidRPr="00BD16EB">
        <w:rPr>
          <w:b/>
          <w:sz w:val="22"/>
          <w:szCs w:val="22"/>
          <w:lang w:eastAsia="ru-RU"/>
        </w:rPr>
        <w:t>фасонных изделий ППУ</w:t>
      </w:r>
      <w:r w:rsidR="00B73D19" w:rsidRPr="00F136A3">
        <w:rPr>
          <w:b/>
          <w:sz w:val="22"/>
          <w:szCs w:val="22"/>
          <w:lang w:eastAsia="ru-RU"/>
        </w:rPr>
        <w:t xml:space="preserve">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BD16EB" w:rsidRPr="00BD16EB">
        <w:rPr>
          <w:sz w:val="22"/>
          <w:szCs w:val="22"/>
          <w:lang w:eastAsia="ru-RU"/>
        </w:rPr>
        <w:t>фасонных изделий ППУ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BD16EB" w:rsidRPr="00BD16EB">
        <w:rPr>
          <w:sz w:val="22"/>
          <w:szCs w:val="22"/>
          <w:lang w:eastAsia="ru-RU"/>
        </w:rPr>
        <w:t>фасонных изделий ППУ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BD16EB">
        <w:trPr>
          <w:trHeight w:hRule="exact" w:val="18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BD16E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</w:t>
            </w:r>
            <w:r w:rsidR="00BD16EB">
              <w:rPr>
                <w:sz w:val="22"/>
                <w:szCs w:val="22"/>
                <w:lang w:eastAsia="en-US"/>
              </w:rPr>
              <w:t>и) и соответствовать ГОСТу, ТУ.</w:t>
            </w:r>
          </w:p>
        </w:tc>
      </w:tr>
      <w:tr w:rsidR="00F136A3" w:rsidRPr="00F136A3" w:rsidTr="00BD16EB">
        <w:trPr>
          <w:trHeight w:hRule="exact" w:val="21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bookmarkStart w:id="0" w:name="_GoBack"/>
            <w:bookmarkEnd w:id="0"/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BD16EB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7A5153"/>
    <w:rsid w:val="008300D2"/>
    <w:rsid w:val="00934D62"/>
    <w:rsid w:val="009850F7"/>
    <w:rsid w:val="00B73D19"/>
    <w:rsid w:val="00BA7399"/>
    <w:rsid w:val="00BC7955"/>
    <w:rsid w:val="00BD16EB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16</cp:revision>
  <cp:lastPrinted>2017-06-06T12:54:00Z</cp:lastPrinted>
  <dcterms:created xsi:type="dcterms:W3CDTF">2017-03-14T07:16:00Z</dcterms:created>
  <dcterms:modified xsi:type="dcterms:W3CDTF">2018-05-31T06:33:00Z</dcterms:modified>
</cp:coreProperties>
</file>