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Председатель комисс</w:t>
      </w:r>
      <w:proofErr w:type="gramStart"/>
      <w:r w:rsidR="00730FF1" w:rsidRPr="004D4B5D">
        <w:rPr>
          <w:sz w:val="23"/>
          <w:szCs w:val="23"/>
        </w:rPr>
        <w:t xml:space="preserve">ии </w:t>
      </w:r>
      <w:r w:rsidR="00293828" w:rsidRPr="004D4B5D">
        <w:rPr>
          <w:sz w:val="23"/>
          <w:szCs w:val="23"/>
        </w:rPr>
        <w:t>А</w:t>
      </w:r>
      <w:r w:rsidR="00712293" w:rsidRPr="004D4B5D">
        <w:rPr>
          <w:sz w:val="23"/>
          <w:szCs w:val="23"/>
        </w:rPr>
        <w:t>О</w:t>
      </w:r>
      <w:proofErr w:type="gramEnd"/>
      <w:r w:rsidR="00712293" w:rsidRPr="004D4B5D">
        <w:rPr>
          <w:sz w:val="23"/>
          <w:szCs w:val="23"/>
        </w:rPr>
        <w:t xml:space="preserve">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542FC7" w:rsidRPr="00164822" w:rsidRDefault="00542FC7" w:rsidP="00A72BC7">
      <w:pPr>
        <w:widowControl w:val="0"/>
        <w:shd w:val="clear" w:color="auto" w:fill="FFFFFF"/>
        <w:autoSpaceDE w:val="0"/>
        <w:autoSpaceDN w:val="0"/>
        <w:adjustRightInd w:val="0"/>
        <w:jc w:val="center"/>
        <w:rPr>
          <w:b/>
        </w:rPr>
      </w:pP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договора </w:t>
      </w:r>
      <w:r w:rsidR="002C48EB">
        <w:rPr>
          <w:b/>
        </w:rPr>
        <w:t>по лоту:                                                                                         «О</w:t>
      </w:r>
      <w:r w:rsidR="002C48EB" w:rsidRPr="002C48EB">
        <w:rPr>
          <w:b/>
        </w:rPr>
        <w:t xml:space="preserve">перативно-техническое обслуживание </w:t>
      </w:r>
      <w:r w:rsidR="005774CD" w:rsidRPr="005774CD">
        <w:rPr>
          <w:b/>
        </w:rPr>
        <w:t>электросетевого имущества</w:t>
      </w:r>
      <w:r w:rsidR="002C48EB">
        <w:rPr>
          <w:b/>
        </w:rPr>
        <w:t>»</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AA3E72" w:rsidRDefault="00AA3E72"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561519" w:rsidRDefault="00561519" w:rsidP="00C73AA4">
      <w:pPr>
        <w:jc w:val="center"/>
        <w:rPr>
          <w:sz w:val="22"/>
          <w:szCs w:val="22"/>
        </w:rPr>
      </w:pPr>
    </w:p>
    <w:p w:rsidR="00F779DC" w:rsidRDefault="00F779DC"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915"/>
      </w:tblGrid>
      <w:tr w:rsidR="00C73AA4" w:rsidRPr="00315961" w:rsidTr="00F779DC">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915"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1</w:t>
            </w:r>
          </w:p>
        </w:tc>
        <w:tc>
          <w:tcPr>
            <w:tcW w:w="7915"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2</w:t>
            </w:r>
          </w:p>
        </w:tc>
        <w:tc>
          <w:tcPr>
            <w:tcW w:w="7915"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3 </w:t>
            </w:r>
          </w:p>
        </w:tc>
        <w:tc>
          <w:tcPr>
            <w:tcW w:w="7915"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4 </w:t>
            </w:r>
          </w:p>
        </w:tc>
        <w:tc>
          <w:tcPr>
            <w:tcW w:w="7915"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F779DC" w:rsidRDefault="00F779DC">
      <w:pPr>
        <w:rPr>
          <w:bCs/>
          <w:noProof/>
          <w:sz w:val="22"/>
          <w:szCs w:val="22"/>
        </w:rPr>
      </w:pPr>
      <w:r>
        <w:rPr>
          <w:bCs/>
          <w:noProof/>
          <w:sz w:val="22"/>
          <w:szCs w:val="22"/>
        </w:rPr>
        <w:br w:type="page"/>
      </w: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968"/>
        <w:gridCol w:w="5467"/>
      </w:tblGrid>
      <w:tr w:rsidR="00EA5037" w:rsidRPr="00DC1F04" w:rsidTr="00F779DC">
        <w:trPr>
          <w:trHeight w:val="701"/>
          <w:tblHeader/>
        </w:trPr>
        <w:tc>
          <w:tcPr>
            <w:tcW w:w="461"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t>Часть раздела</w:t>
            </w:r>
          </w:p>
        </w:tc>
        <w:tc>
          <w:tcPr>
            <w:tcW w:w="4539"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1A1A5D">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5774CD"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1A1A5D">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1A1A5D">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30"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5774CD"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1A1A5D">
        <w:trPr>
          <w:trHeight w:val="804"/>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30" w:type="pct"/>
            <w:tcBorders>
              <w:top w:val="single" w:sz="4" w:space="0" w:color="auto"/>
              <w:left w:val="single" w:sz="4" w:space="0" w:color="auto"/>
              <w:bottom w:val="single" w:sz="4" w:space="0" w:color="auto"/>
              <w:right w:val="single" w:sz="4" w:space="0" w:color="auto"/>
            </w:tcBorders>
          </w:tcPr>
          <w:p w:rsidR="00333AEC" w:rsidRPr="00DC1F04" w:rsidRDefault="00AA3E72" w:rsidP="00AA3E72">
            <w:pPr>
              <w:rPr>
                <w:color w:val="000000"/>
                <w:sz w:val="21"/>
                <w:szCs w:val="21"/>
              </w:rPr>
            </w:pPr>
            <w:r>
              <w:rPr>
                <w:color w:val="000000"/>
                <w:sz w:val="21"/>
                <w:szCs w:val="21"/>
              </w:rPr>
              <w:t xml:space="preserve">Директор по экономике АО «АТЭК» </w:t>
            </w:r>
            <w:r w:rsidRPr="002C48EB">
              <w:rPr>
                <w:color w:val="000000"/>
                <w:sz w:val="21"/>
                <w:szCs w:val="21"/>
              </w:rPr>
              <w:t xml:space="preserve"> Синицин А.В. </w:t>
            </w:r>
            <w:r>
              <w:rPr>
                <w:color w:val="000000"/>
                <w:sz w:val="21"/>
                <w:szCs w:val="21"/>
              </w:rPr>
              <w:t xml:space="preserve"> </w:t>
            </w:r>
            <w:r w:rsidR="002C48EB" w:rsidRPr="002C48EB">
              <w:rPr>
                <w:color w:val="000000"/>
                <w:sz w:val="21"/>
                <w:szCs w:val="21"/>
              </w:rPr>
              <w:t xml:space="preserve">sinicin@krteplo.ru; </w:t>
            </w:r>
            <w:r>
              <w:rPr>
                <w:color w:val="000000"/>
                <w:sz w:val="21"/>
                <w:szCs w:val="21"/>
              </w:rPr>
              <w:t>к</w:t>
            </w:r>
            <w:r w:rsidR="002C48EB" w:rsidRPr="002C48EB">
              <w:rPr>
                <w:color w:val="000000"/>
                <w:sz w:val="21"/>
                <w:szCs w:val="21"/>
              </w:rPr>
              <w:t xml:space="preserve">онтактный телефон: (861) 299-10-10 доб. 281 </w:t>
            </w:r>
          </w:p>
        </w:tc>
      </w:tr>
      <w:tr w:rsidR="00911D6B" w:rsidRPr="00DC1F04" w:rsidTr="001A1A5D">
        <w:trPr>
          <w:trHeight w:val="948"/>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1A1A5D" w:rsidP="00F23D9B">
            <w:pPr>
              <w:widowControl w:val="0"/>
              <w:shd w:val="clear" w:color="auto" w:fill="FFFFFF"/>
              <w:autoSpaceDE w:val="0"/>
              <w:autoSpaceDN w:val="0"/>
              <w:adjustRightInd w:val="0"/>
              <w:rPr>
                <w:sz w:val="21"/>
                <w:szCs w:val="21"/>
              </w:rPr>
            </w:pPr>
            <w:bookmarkStart w:id="0" w:name="mTenderCode"/>
            <w:bookmarkEnd w:id="0"/>
            <w:r w:rsidRPr="001A1A5D">
              <w:rPr>
                <w:sz w:val="21"/>
                <w:szCs w:val="21"/>
              </w:rPr>
              <w:t xml:space="preserve">Оперативно-техническое обслуживание </w:t>
            </w:r>
            <w:r w:rsidR="005774CD">
              <w:t xml:space="preserve"> </w:t>
            </w:r>
            <w:r w:rsidR="005774CD" w:rsidRPr="005774CD">
              <w:rPr>
                <w:sz w:val="21"/>
                <w:szCs w:val="21"/>
              </w:rPr>
              <w:t>электросетевого имущества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proofErr w:type="gramStart"/>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roofErr w:type="gramEnd"/>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1A1A5D" w:rsidP="00F23D9B">
            <w:pPr>
              <w:rPr>
                <w:noProof/>
                <w:sz w:val="21"/>
                <w:szCs w:val="21"/>
              </w:rPr>
            </w:pPr>
            <w:r>
              <w:rPr>
                <w:noProof/>
                <w:sz w:val="21"/>
                <w:szCs w:val="21"/>
              </w:rPr>
              <w:t>В соответствии с Техническим заданием (приложение № 1)</w:t>
            </w:r>
          </w:p>
        </w:tc>
      </w:tr>
      <w:tr w:rsidR="001A1A5D" w:rsidRPr="00DC1F04" w:rsidTr="001A1A5D">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sidRPr="00DC1F04">
              <w:rPr>
                <w:noProof/>
                <w:sz w:val="21"/>
                <w:szCs w:val="21"/>
              </w:rPr>
              <w:t xml:space="preserve">Место выполнения работ, оказания услуг; место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Pr>
                <w:noProof/>
                <w:sz w:val="21"/>
                <w:szCs w:val="21"/>
              </w:rPr>
              <w:t>В соответствии с Техническим заданием (приложение № 1)</w:t>
            </w:r>
          </w:p>
        </w:tc>
      </w:tr>
      <w:tr w:rsidR="001A1A5D" w:rsidRPr="00DC1F04" w:rsidTr="001A1A5D">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sidRPr="00DC1F04">
              <w:rPr>
                <w:noProof/>
                <w:sz w:val="21"/>
                <w:szCs w:val="21"/>
              </w:rPr>
              <w:t xml:space="preserve">Количество товара, объем работ/ услуг </w:t>
            </w:r>
          </w:p>
        </w:tc>
        <w:tc>
          <w:tcPr>
            <w:tcW w:w="2630"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Pr>
                <w:noProof/>
                <w:sz w:val="21"/>
                <w:szCs w:val="21"/>
              </w:rPr>
              <w:t>В соответствии с Техническим заданием (приложение № 1)</w:t>
            </w:r>
          </w:p>
        </w:tc>
      </w:tr>
      <w:tr w:rsidR="001A1A5D" w:rsidRPr="00DC1F04" w:rsidTr="003E19AB">
        <w:tc>
          <w:tcPr>
            <w:tcW w:w="461"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sidRPr="00DC1F04">
              <w:rPr>
                <w:noProof/>
                <w:sz w:val="21"/>
                <w:szCs w:val="21"/>
              </w:rPr>
              <w:t xml:space="preserve">Срок выполнения работ, оказания услуг, срок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1A1A5D" w:rsidRPr="00DC1F04" w:rsidRDefault="001A1A5D" w:rsidP="001A1A5D">
            <w:pPr>
              <w:rPr>
                <w:noProof/>
                <w:sz w:val="21"/>
                <w:szCs w:val="21"/>
              </w:rPr>
            </w:pPr>
            <w:r>
              <w:rPr>
                <w:noProof/>
                <w:sz w:val="21"/>
                <w:szCs w:val="21"/>
              </w:rPr>
              <w:t>В соответствии с Техническим заданием (приложение № 1)</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30" w:type="pct"/>
            <w:tcBorders>
              <w:top w:val="single" w:sz="4" w:space="0" w:color="auto"/>
              <w:left w:val="single" w:sz="4" w:space="0" w:color="auto"/>
              <w:bottom w:val="single" w:sz="4" w:space="0" w:color="auto"/>
              <w:right w:val="single" w:sz="4" w:space="0" w:color="auto"/>
            </w:tcBorders>
          </w:tcPr>
          <w:p w:rsidR="00DA2BD3" w:rsidRPr="00DC1F04" w:rsidRDefault="00F4514E" w:rsidP="00F23D9B">
            <w:pPr>
              <w:spacing w:line="276" w:lineRule="auto"/>
              <w:jc w:val="both"/>
              <w:rPr>
                <w:sz w:val="21"/>
                <w:szCs w:val="21"/>
                <w:highlight w:val="yellow"/>
              </w:rPr>
            </w:pPr>
            <w:r w:rsidRPr="00DC1F04">
              <w:rPr>
                <w:b/>
                <w:sz w:val="21"/>
                <w:szCs w:val="21"/>
              </w:rPr>
              <w:t>Начальная (максимальная) цена договора с учетом НДС 18%:</w:t>
            </w:r>
            <w:r w:rsidRPr="00DC1F04">
              <w:rPr>
                <w:sz w:val="21"/>
                <w:szCs w:val="21"/>
              </w:rPr>
              <w:t xml:space="preserve"> </w:t>
            </w:r>
            <w:r w:rsidR="002C48EB" w:rsidRPr="002C48EB">
              <w:rPr>
                <w:sz w:val="21"/>
                <w:szCs w:val="21"/>
              </w:rPr>
              <w:t>22 756 401,84 руб. (двадцать два миллиона семьсот пятьдесят шесть тысяч четыреста один рубль 84 копейки) с НДС (18%)</w:t>
            </w:r>
            <w:r w:rsidR="00F23D9B" w:rsidRPr="00DC1F04">
              <w:rPr>
                <w:b/>
                <w:sz w:val="21"/>
                <w:szCs w:val="21"/>
              </w:rPr>
              <w:t xml:space="preserve"> Начальная (максимальная) цена договора </w:t>
            </w:r>
            <w:r w:rsidR="00F23D9B">
              <w:rPr>
                <w:b/>
                <w:sz w:val="21"/>
                <w:szCs w:val="21"/>
              </w:rPr>
              <w:t>без</w:t>
            </w:r>
            <w:r w:rsidR="00F23D9B" w:rsidRPr="00DC1F04">
              <w:rPr>
                <w:b/>
                <w:sz w:val="21"/>
                <w:szCs w:val="21"/>
              </w:rPr>
              <w:t xml:space="preserve"> учет</w:t>
            </w:r>
            <w:r w:rsidR="00F23D9B">
              <w:rPr>
                <w:b/>
                <w:sz w:val="21"/>
                <w:szCs w:val="21"/>
              </w:rPr>
              <w:t>а</w:t>
            </w:r>
            <w:r w:rsidR="00F23D9B" w:rsidRPr="00DC1F04">
              <w:rPr>
                <w:b/>
                <w:sz w:val="21"/>
                <w:szCs w:val="21"/>
              </w:rPr>
              <w:t xml:space="preserve"> НДС 18%</w:t>
            </w:r>
            <w:r w:rsidR="00F23D9B">
              <w:rPr>
                <w:b/>
                <w:sz w:val="21"/>
                <w:szCs w:val="21"/>
              </w:rPr>
              <w:t xml:space="preserve"> </w:t>
            </w:r>
            <w:r w:rsidR="00F23D9B" w:rsidRPr="00F23D9B">
              <w:rPr>
                <w:sz w:val="21"/>
                <w:szCs w:val="21"/>
              </w:rPr>
              <w:t>19 285 086.31 (Девятнадцать миллионов двести восемьдесят пять тысяч восемьдесят шесть) рублей 31 копейка.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Общая начальная (максимальная) цена </w:t>
            </w:r>
            <w:r w:rsidRPr="00DC1F04">
              <w:rPr>
                <w:noProof/>
                <w:sz w:val="21"/>
                <w:szCs w:val="21"/>
              </w:rPr>
              <w:lastRenderedPageBreak/>
              <w:t>запасных частей и (или) оборудования</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lastRenderedPageBreak/>
              <w:t>Не установлено</w:t>
            </w:r>
          </w:p>
          <w:p w:rsidR="00911D6B" w:rsidRPr="00DC1F04" w:rsidRDefault="00911D6B" w:rsidP="00911D6B">
            <w:pPr>
              <w:rPr>
                <w:i/>
                <w:sz w:val="21"/>
                <w:szCs w:val="21"/>
              </w:rPr>
            </w:pP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единиц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30212F" w:rsidRPr="008A4EC7" w:rsidRDefault="002C48EB" w:rsidP="004500FA">
            <w:pPr>
              <w:suppressAutoHyphens/>
              <w:jc w:val="both"/>
              <w:rPr>
                <w:sz w:val="21"/>
                <w:szCs w:val="21"/>
              </w:rPr>
            </w:pPr>
            <w:r w:rsidRPr="002C48EB">
              <w:rPr>
                <w:sz w:val="21"/>
                <w:szCs w:val="21"/>
              </w:rPr>
              <w:t xml:space="preserve">Заказчик </w:t>
            </w:r>
            <w:proofErr w:type="gramStart"/>
            <w:r w:rsidRPr="002C48EB">
              <w:rPr>
                <w:sz w:val="21"/>
                <w:szCs w:val="21"/>
              </w:rPr>
              <w:t>оплачивает стоимость оперативно-технического</w:t>
            </w:r>
            <w:proofErr w:type="gramEnd"/>
            <w:r w:rsidRPr="002C48EB">
              <w:rPr>
                <w:sz w:val="21"/>
                <w:szCs w:val="21"/>
              </w:rPr>
              <w:t xml:space="preserve"> обслуживания ежемесячно на основании выставленного Исполнителем счета и акта сдачи-приемки оказанных услуг не позднее 15 числа месяца, следующего за отчетным, путем перечисления денежных средств на расчетный счет Исполнителя</w:t>
            </w:r>
            <w:r>
              <w:rPr>
                <w:sz w:val="21"/>
                <w:szCs w:val="21"/>
              </w:rPr>
              <w:t>.</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1A1A5D">
        <w:trPr>
          <w:trHeight w:val="499"/>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1" w:name="mPrice"/>
            <w:bookmarkEnd w:id="1"/>
            <w:r w:rsidRPr="00DC1F04">
              <w:rPr>
                <w:i/>
                <w:noProof/>
                <w:sz w:val="21"/>
                <w:szCs w:val="21"/>
              </w:rPr>
              <w:t>Не установлено</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jc w:val="both"/>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1A1A5D">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1A1A5D">
        <w:trPr>
          <w:trHeight w:val="537"/>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1A1A5D" w:rsidP="002C48EB">
            <w:pPr>
              <w:rPr>
                <w:sz w:val="21"/>
                <w:szCs w:val="21"/>
              </w:rPr>
            </w:pPr>
            <w:r>
              <w:rPr>
                <w:noProof/>
                <w:sz w:val="21"/>
                <w:szCs w:val="21"/>
              </w:rPr>
              <w:t>16</w:t>
            </w:r>
            <w:r w:rsidR="00904146" w:rsidRPr="00DC1F04">
              <w:rPr>
                <w:noProof/>
                <w:sz w:val="21"/>
                <w:szCs w:val="21"/>
              </w:rPr>
              <w:t xml:space="preserve">-00 </w:t>
            </w:r>
            <w:r w:rsidR="002C48EB">
              <w:rPr>
                <w:noProof/>
                <w:sz w:val="21"/>
                <w:szCs w:val="21"/>
              </w:rPr>
              <w:t>24</w:t>
            </w:r>
            <w:r w:rsidR="00904146" w:rsidRPr="00DC1F04">
              <w:rPr>
                <w:noProof/>
                <w:sz w:val="21"/>
                <w:szCs w:val="21"/>
              </w:rPr>
              <w:t>.0</w:t>
            </w:r>
            <w:r w:rsidR="00911ECB">
              <w:rPr>
                <w:noProof/>
                <w:sz w:val="21"/>
                <w:szCs w:val="21"/>
              </w:rPr>
              <w:t>4</w:t>
            </w:r>
            <w:r w:rsidR="00904146" w:rsidRPr="00DC1F04">
              <w:rPr>
                <w:noProof/>
                <w:sz w:val="21"/>
                <w:szCs w:val="21"/>
              </w:rPr>
              <w:t>.2018 год</w:t>
            </w:r>
          </w:p>
        </w:tc>
      </w:tr>
      <w:tr w:rsidR="00904146" w:rsidRPr="00DC1F04" w:rsidTr="001A1A5D">
        <w:trPr>
          <w:trHeight w:val="410"/>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DC1F04" w:rsidP="002C48EB">
            <w:pPr>
              <w:rPr>
                <w:sz w:val="21"/>
                <w:szCs w:val="21"/>
              </w:rPr>
            </w:pPr>
            <w:r w:rsidRPr="00DC1F04">
              <w:rPr>
                <w:sz w:val="21"/>
                <w:szCs w:val="21"/>
              </w:rPr>
              <w:t>12</w:t>
            </w:r>
            <w:r w:rsidR="00904146" w:rsidRPr="00DC1F04">
              <w:rPr>
                <w:sz w:val="21"/>
                <w:szCs w:val="21"/>
              </w:rPr>
              <w:t xml:space="preserve">-00 </w:t>
            </w:r>
            <w:r w:rsidR="002C48EB">
              <w:rPr>
                <w:sz w:val="21"/>
                <w:szCs w:val="21"/>
              </w:rPr>
              <w:t>03</w:t>
            </w:r>
            <w:r w:rsidR="00904146" w:rsidRPr="00DC1F04">
              <w:rPr>
                <w:sz w:val="21"/>
                <w:szCs w:val="21"/>
              </w:rPr>
              <w:t>.0</w:t>
            </w:r>
            <w:r w:rsidR="002C48EB">
              <w:rPr>
                <w:sz w:val="21"/>
                <w:szCs w:val="21"/>
              </w:rPr>
              <w:t>5</w:t>
            </w:r>
            <w:r w:rsidR="00904146" w:rsidRPr="00DC1F04">
              <w:rPr>
                <w:sz w:val="21"/>
                <w:szCs w:val="21"/>
              </w:rPr>
              <w:t>.2018 год</w:t>
            </w:r>
          </w:p>
        </w:tc>
      </w:tr>
      <w:tr w:rsidR="00904146" w:rsidRPr="00DC1F04" w:rsidTr="001A1A5D">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904146" w:rsidP="002C48EB">
            <w:pPr>
              <w:rPr>
                <w:sz w:val="21"/>
                <w:szCs w:val="21"/>
              </w:rPr>
            </w:pPr>
            <w:r w:rsidRPr="00DC1F04">
              <w:rPr>
                <w:sz w:val="21"/>
                <w:szCs w:val="21"/>
              </w:rPr>
              <w:t xml:space="preserve"> до 12-00 </w:t>
            </w:r>
            <w:r w:rsidR="002C48EB">
              <w:rPr>
                <w:sz w:val="21"/>
                <w:szCs w:val="21"/>
              </w:rPr>
              <w:t>04</w:t>
            </w:r>
            <w:r w:rsidRPr="00DC1F04">
              <w:rPr>
                <w:sz w:val="21"/>
                <w:szCs w:val="21"/>
              </w:rPr>
              <w:t>.0</w:t>
            </w:r>
            <w:r w:rsidR="002C48EB">
              <w:rPr>
                <w:sz w:val="21"/>
                <w:szCs w:val="21"/>
              </w:rPr>
              <w:t>5</w:t>
            </w:r>
            <w:r w:rsidRPr="00DC1F04">
              <w:rPr>
                <w:sz w:val="21"/>
                <w:szCs w:val="21"/>
              </w:rPr>
              <w:t>.2018 год</w:t>
            </w:r>
          </w:p>
        </w:tc>
      </w:tr>
      <w:tr w:rsidR="00904146" w:rsidRPr="00DC1F04" w:rsidTr="001A1A5D">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30" w:type="pct"/>
            <w:tcBorders>
              <w:top w:val="single" w:sz="4" w:space="0" w:color="auto"/>
              <w:left w:val="single" w:sz="4" w:space="0" w:color="auto"/>
              <w:bottom w:val="single" w:sz="4" w:space="0" w:color="auto"/>
              <w:right w:val="single" w:sz="4" w:space="0" w:color="auto"/>
            </w:tcBorders>
          </w:tcPr>
          <w:p w:rsidR="00904146" w:rsidRPr="00DC1F04" w:rsidRDefault="00904146" w:rsidP="002C48EB">
            <w:pPr>
              <w:autoSpaceDE w:val="0"/>
              <w:autoSpaceDN w:val="0"/>
              <w:adjustRightInd w:val="0"/>
              <w:outlineLvl w:val="1"/>
              <w:rPr>
                <w:sz w:val="21"/>
                <w:szCs w:val="21"/>
              </w:rPr>
            </w:pPr>
            <w:r w:rsidRPr="00DC1F04">
              <w:rPr>
                <w:sz w:val="21"/>
                <w:szCs w:val="21"/>
              </w:rPr>
              <w:t xml:space="preserve"> до 12-00 </w:t>
            </w:r>
            <w:r w:rsidR="002C48EB">
              <w:rPr>
                <w:sz w:val="21"/>
                <w:szCs w:val="21"/>
              </w:rPr>
              <w:t>07</w:t>
            </w:r>
            <w:r w:rsidRPr="00DC1F04">
              <w:rPr>
                <w:sz w:val="21"/>
                <w:szCs w:val="21"/>
              </w:rPr>
              <w:t>.0</w:t>
            </w:r>
            <w:r w:rsidR="002C48EB">
              <w:rPr>
                <w:sz w:val="21"/>
                <w:szCs w:val="21"/>
              </w:rPr>
              <w:t>5</w:t>
            </w:r>
            <w:r w:rsidRPr="00DC1F04">
              <w:rPr>
                <w:sz w:val="21"/>
                <w:szCs w:val="21"/>
              </w:rPr>
              <w:t>.2018 год</w:t>
            </w:r>
          </w:p>
        </w:tc>
      </w:tr>
      <w:tr w:rsidR="00911D6B" w:rsidRPr="00DC1F04" w:rsidTr="001A1A5D">
        <w:trPr>
          <w:trHeight w:val="2360"/>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autoSpaceDE w:val="0"/>
              <w:autoSpaceDN w:val="0"/>
              <w:adjustRightInd w:val="0"/>
              <w:jc w:val="both"/>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93016A" w:rsidRPr="00DC1F04">
              <w:rPr>
                <w:i/>
                <w:sz w:val="21"/>
                <w:szCs w:val="21"/>
              </w:rPr>
              <w:t>указанными</w:t>
            </w:r>
            <w:proofErr w:type="gramEnd"/>
            <w:r w:rsidR="0093016A" w:rsidRPr="00DC1F04">
              <w:rPr>
                <w:i/>
                <w:sz w:val="21"/>
                <w:szCs w:val="21"/>
              </w:rPr>
              <w:t xml:space="preserve">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DC1F04">
              <w:rPr>
                <w:i/>
                <w:sz w:val="21"/>
                <w:szCs w:val="21"/>
              </w:rPr>
              <w:t>,</w:t>
            </w:r>
            <w:proofErr w:type="gramEnd"/>
            <w:r w:rsidRPr="00DC1F04">
              <w:rPr>
                <w:i/>
                <w:sz w:val="21"/>
                <w:szCs w:val="21"/>
              </w:rPr>
              <w:t xml:space="preserve"> чем на 30% от первоначальной цены, указанной в протоколе, составленном по результатам закупки</w:t>
            </w:r>
          </w:p>
        </w:tc>
      </w:tr>
      <w:tr w:rsidR="003D215A" w:rsidRPr="00DC1F04" w:rsidTr="001A1A5D">
        <w:trPr>
          <w:trHeight w:val="1249"/>
        </w:trPr>
        <w:tc>
          <w:tcPr>
            <w:tcW w:w="461"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30" w:type="pct"/>
            <w:tcBorders>
              <w:top w:val="single" w:sz="4" w:space="0" w:color="auto"/>
              <w:left w:val="single" w:sz="4" w:space="0" w:color="auto"/>
              <w:bottom w:val="single" w:sz="4" w:space="0" w:color="auto"/>
              <w:right w:val="single" w:sz="4" w:space="0" w:color="auto"/>
            </w:tcBorders>
          </w:tcPr>
          <w:p w:rsidR="003D215A" w:rsidRPr="00DC1F04" w:rsidRDefault="005774CD" w:rsidP="005774CD">
            <w:pPr>
              <w:autoSpaceDE w:val="0"/>
              <w:autoSpaceDN w:val="0"/>
              <w:adjustRightInd w:val="0"/>
              <w:jc w:val="both"/>
              <w:outlineLvl w:val="1"/>
              <w:rPr>
                <w:i/>
                <w:sz w:val="21"/>
                <w:szCs w:val="21"/>
              </w:rPr>
            </w:pPr>
            <w:r>
              <w:rPr>
                <w:i/>
                <w:sz w:val="21"/>
                <w:szCs w:val="21"/>
              </w:rPr>
              <w:t>Исполнитель</w:t>
            </w:r>
            <w:r w:rsidR="00542FC7" w:rsidRPr="00DC1F04">
              <w:rPr>
                <w:i/>
                <w:sz w:val="21"/>
                <w:szCs w:val="21"/>
              </w:rPr>
              <w:t xml:space="preserve">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00542FC7" w:rsidRPr="00DC1F04">
              <w:rPr>
                <w:i/>
                <w:sz w:val="21"/>
                <w:szCs w:val="21"/>
              </w:rPr>
              <w:t xml:space="preserve"> обязан соблюдать требования </w:t>
            </w:r>
            <w:r>
              <w:rPr>
                <w:i/>
                <w:sz w:val="21"/>
                <w:szCs w:val="21"/>
              </w:rPr>
              <w:t>безопасности</w:t>
            </w:r>
            <w:bookmarkStart w:id="2" w:name="_GoBack"/>
            <w:bookmarkEnd w:id="2"/>
            <w:r w:rsidR="00542FC7" w:rsidRPr="00DC1F04">
              <w:rPr>
                <w:i/>
                <w:sz w:val="21"/>
                <w:szCs w:val="21"/>
              </w:rPr>
              <w:t>.</w:t>
            </w:r>
          </w:p>
        </w:tc>
      </w:tr>
      <w:tr w:rsidR="00911D6B" w:rsidRPr="00DC1F04" w:rsidTr="001A1A5D">
        <w:trPr>
          <w:trHeight w:val="982"/>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8A4EC7">
            <w:pPr>
              <w:jc w:val="both"/>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1A1A5D">
        <w:trPr>
          <w:trHeight w:val="531"/>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w:t>
            </w:r>
            <w:proofErr w:type="gramStart"/>
            <w:r w:rsidRPr="00DC1F04">
              <w:rPr>
                <w:sz w:val="21"/>
                <w:szCs w:val="21"/>
              </w:rPr>
              <w:t>с даты начала</w:t>
            </w:r>
            <w:proofErr w:type="gramEnd"/>
            <w:r w:rsidRPr="00DC1F04">
              <w:rPr>
                <w:sz w:val="21"/>
                <w:szCs w:val="21"/>
              </w:rPr>
              <w:t xml:space="preserve">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proofErr w:type="spellStart"/>
            <w:r w:rsidRPr="00315961">
              <w:rPr>
                <w:sz w:val="22"/>
                <w:szCs w:val="22"/>
                <w:lang w:eastAsia="ar-SA"/>
              </w:rPr>
              <w:t>Amax</w:t>
            </w:r>
            <w:proofErr w:type="spellEnd"/>
            <w:r w:rsidRPr="00315961">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proofErr w:type="spellStart"/>
            <w:r w:rsidRPr="00315961">
              <w:rPr>
                <w:sz w:val="22"/>
                <w:szCs w:val="22"/>
              </w:rPr>
              <w:t>Ai</w:t>
            </w:r>
            <w:proofErr w:type="spellEnd"/>
            <w:r w:rsidRPr="00315961">
              <w:rPr>
                <w:sz w:val="22"/>
                <w:szCs w:val="22"/>
              </w:rPr>
              <w:t> - предложение i-</w:t>
            </w:r>
            <w:proofErr w:type="spellStart"/>
            <w:r w:rsidRPr="00315961">
              <w:rPr>
                <w:sz w:val="22"/>
                <w:szCs w:val="22"/>
              </w:rPr>
              <w:t>го</w:t>
            </w:r>
            <w:proofErr w:type="spellEnd"/>
            <w:r w:rsidRPr="00315961">
              <w:rPr>
                <w:sz w:val="22"/>
                <w:szCs w:val="22"/>
              </w:rPr>
              <w:t xml:space="preserve">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w:t>
      </w:r>
      <w:proofErr w:type="gramStart"/>
      <w:r w:rsidR="008C16F1" w:rsidRPr="00315961">
        <w:rPr>
          <w:sz w:val="22"/>
          <w:szCs w:val="22"/>
          <w:lang w:eastAsia="ar-SA"/>
        </w:rPr>
        <w:t>участие</w:t>
      </w:r>
      <w:proofErr w:type="gramEnd"/>
      <w:r w:rsidR="008C16F1" w:rsidRPr="00315961">
        <w:rPr>
          <w:sz w:val="22"/>
          <w:szCs w:val="22"/>
          <w:lang w:eastAsia="ar-SA"/>
        </w:rPr>
        <w:t xml:space="preserve">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proofErr w:type="gramStart"/>
      <w:r w:rsidRPr="0031596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315961">
        <w:rPr>
          <w:sz w:val="22"/>
          <w:szCs w:val="22"/>
        </w:rPr>
        <w:t xml:space="preserve"> исполнения договора  являются крупной сделкой / либо справка о том, что сделка не является крупной; </w:t>
      </w:r>
    </w:p>
    <w:p w:rsidR="00911ECB" w:rsidRPr="00315961" w:rsidRDefault="001F5013" w:rsidP="00911ECB">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DC1F04" w:rsidRPr="00315961" w:rsidRDefault="00DC1F04" w:rsidP="004254E5">
      <w:pPr>
        <w:widowControl w:val="0"/>
        <w:tabs>
          <w:tab w:val="num" w:pos="142"/>
        </w:tabs>
        <w:autoSpaceDE w:val="0"/>
        <w:autoSpaceDN w:val="0"/>
        <w:adjustRightInd w:val="0"/>
        <w:ind w:left="-426" w:firstLine="284"/>
        <w:jc w:val="both"/>
        <w:rPr>
          <w:sz w:val="22"/>
          <w:szCs w:val="22"/>
        </w:rPr>
      </w:pPr>
      <w:r>
        <w:rPr>
          <w:sz w:val="22"/>
          <w:szCs w:val="22"/>
        </w:rPr>
        <w:t>- выписка из реестра членов СРО, выданная не ранее чем за 30 дней с момента опубликования извещения о проведении открытого запроса предложений;</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proofErr w:type="spellStart"/>
      <w:r w:rsidRPr="00315961">
        <w:rPr>
          <w:sz w:val="22"/>
          <w:szCs w:val="22"/>
        </w:rPr>
        <w:t>референс</w:t>
      </w:r>
      <w:proofErr w:type="spellEnd"/>
      <w:r w:rsidRPr="00315961">
        <w:rPr>
          <w:sz w:val="22"/>
          <w:szCs w:val="22"/>
        </w:rPr>
        <w:t>-лист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w:t>
      </w:r>
      <w:proofErr w:type="spellStart"/>
      <w:r w:rsidRPr="00315961">
        <w:rPr>
          <w:sz w:val="22"/>
          <w:szCs w:val="22"/>
        </w:rPr>
        <w:t>Непроведение</w:t>
      </w:r>
      <w:proofErr w:type="spellEnd"/>
      <w:r w:rsidRPr="0031596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w:t>
      </w:r>
      <w:proofErr w:type="spellStart"/>
      <w:r w:rsidRPr="00315961">
        <w:rPr>
          <w:sz w:val="22"/>
          <w:szCs w:val="22"/>
        </w:rPr>
        <w:t>Неприостановление</w:t>
      </w:r>
      <w:proofErr w:type="spellEnd"/>
      <w:r w:rsidRPr="00315961">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proofErr w:type="gramStart"/>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961">
        <w:rPr>
          <w:sz w:val="22"/>
          <w:szCs w:val="22"/>
        </w:rPr>
        <w:t xml:space="preserve"> обязанности </w:t>
      </w:r>
      <w:proofErr w:type="gramStart"/>
      <w:r w:rsidRPr="00315961">
        <w:rPr>
          <w:sz w:val="22"/>
          <w:szCs w:val="22"/>
        </w:rPr>
        <w:t>заявителя</w:t>
      </w:r>
      <w:proofErr w:type="gramEnd"/>
      <w:r w:rsidRPr="0031596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961">
        <w:rPr>
          <w:sz w:val="22"/>
          <w:szCs w:val="22"/>
        </w:rPr>
        <w:t>указанных</w:t>
      </w:r>
      <w:proofErr w:type="gramEnd"/>
      <w:r w:rsidRPr="003159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proofErr w:type="gramStart"/>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5961">
        <w:rPr>
          <w:sz w:val="22"/>
          <w:szCs w:val="22"/>
        </w:rPr>
        <w:t xml:space="preserve"> </w:t>
      </w:r>
      <w:proofErr w:type="gramStart"/>
      <w:r w:rsidRPr="0031596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15961">
        <w:rPr>
          <w:sz w:val="22"/>
          <w:szCs w:val="22"/>
        </w:rPr>
        <w:t>неполнородными</w:t>
      </w:r>
      <w:proofErr w:type="spellEnd"/>
      <w:r w:rsidRPr="00315961">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13"/>
      <w:headerReference w:type="default" r:id="rId14"/>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74CD">
      <w:rPr>
        <w:rStyle w:val="a9"/>
        <w:noProof/>
      </w:rPr>
      <w:t>5</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1A5D"/>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48EB"/>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0FA"/>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5294"/>
    <w:rsid w:val="005665AC"/>
    <w:rsid w:val="00570C4E"/>
    <w:rsid w:val="005760BF"/>
    <w:rsid w:val="0057696A"/>
    <w:rsid w:val="005774CD"/>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195F"/>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A4EC7"/>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1EC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149"/>
    <w:rsid w:val="00A97562"/>
    <w:rsid w:val="00A97B58"/>
    <w:rsid w:val="00AA1926"/>
    <w:rsid w:val="00AA2A84"/>
    <w:rsid w:val="00AA3E72"/>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3D9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779DC"/>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12F5"/>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A3DA7-9608-40D0-AE08-8C7E0680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10</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19744</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16</cp:revision>
  <cp:lastPrinted>2018-04-13T11:29:00Z</cp:lastPrinted>
  <dcterms:created xsi:type="dcterms:W3CDTF">2018-01-24T07:15:00Z</dcterms:created>
  <dcterms:modified xsi:type="dcterms:W3CDTF">2018-04-24T11:52:00Z</dcterms:modified>
</cp:coreProperties>
</file>