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5979FE" w:rsidRPr="004D4B5D" w:rsidRDefault="00AB7B44" w:rsidP="00D578D3">
      <w:pPr>
        <w:widowControl w:val="0"/>
        <w:shd w:val="clear" w:color="auto" w:fill="FFFFFF"/>
        <w:autoSpaceDE w:val="0"/>
        <w:autoSpaceDN w:val="0"/>
        <w:adjustRightInd w:val="0"/>
        <w:jc w:val="center"/>
        <w:rPr>
          <w:b/>
          <w:sz w:val="23"/>
          <w:szCs w:val="23"/>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6E7E48">
        <w:rPr>
          <w:b/>
        </w:rPr>
        <w:t xml:space="preserve">на </w:t>
      </w:r>
      <w:r w:rsidR="00CA3D3C" w:rsidRPr="00CA3D3C">
        <w:rPr>
          <w:b/>
        </w:rPr>
        <w:t>оказа</w:t>
      </w:r>
      <w:r w:rsidR="00CA3D3C">
        <w:rPr>
          <w:b/>
        </w:rPr>
        <w:t xml:space="preserve">ние </w:t>
      </w:r>
      <w:r w:rsidR="00CA3D3C" w:rsidRPr="00CA3D3C">
        <w:rPr>
          <w:b/>
        </w:rPr>
        <w:t>услуг по техническому обслуживанию и эксплуатации имущества</w:t>
      </w:r>
      <w:r w:rsidR="00D578D3" w:rsidRPr="00D578D3">
        <w:rPr>
          <w:b/>
        </w:rPr>
        <w:t xml:space="preserve"> </w:t>
      </w:r>
      <w:r w:rsidR="000E4718" w:rsidRPr="000E4718">
        <w:rPr>
          <w:b/>
        </w:rPr>
        <w:t xml:space="preserve">и оборудования </w:t>
      </w:r>
      <w:r w:rsidR="00CA3D3C">
        <w:rPr>
          <w:b/>
        </w:rPr>
        <w:t>(</w:t>
      </w:r>
      <w:r w:rsidR="00D578D3" w:rsidRPr="00D578D3">
        <w:rPr>
          <w:b/>
        </w:rPr>
        <w:t>водозаборных сооружений</w:t>
      </w:r>
      <w:r w:rsidR="00CA3D3C">
        <w:rPr>
          <w:b/>
        </w:rPr>
        <w:t>)</w:t>
      </w: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D578D3" w:rsidRDefault="00D578D3" w:rsidP="00461297">
      <w:pPr>
        <w:rPr>
          <w:b/>
          <w:sz w:val="23"/>
          <w:szCs w:val="23"/>
        </w:rPr>
      </w:pPr>
    </w:p>
    <w:p w:rsidR="00D578D3" w:rsidRDefault="00D578D3" w:rsidP="00461297">
      <w:pPr>
        <w:rPr>
          <w:b/>
          <w:sz w:val="23"/>
          <w:szCs w:val="23"/>
        </w:rPr>
      </w:pPr>
    </w:p>
    <w:p w:rsidR="00D578D3" w:rsidRDefault="00D578D3" w:rsidP="00461297">
      <w:pPr>
        <w:rPr>
          <w:b/>
          <w:sz w:val="23"/>
          <w:szCs w:val="23"/>
        </w:rPr>
      </w:pPr>
    </w:p>
    <w:p w:rsidR="00D578D3" w:rsidRPr="004D4B5D" w:rsidRDefault="00D578D3"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561519" w:rsidRDefault="00561519" w:rsidP="00D578D3">
      <w:pPr>
        <w:rPr>
          <w:sz w:val="22"/>
          <w:szCs w:val="22"/>
        </w:rPr>
      </w:pPr>
    </w:p>
    <w:p w:rsidR="00F779DC" w:rsidRDefault="00F779DC"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915"/>
      </w:tblGrid>
      <w:tr w:rsidR="00C73AA4" w:rsidRPr="00315961" w:rsidTr="00F779DC">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915"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1</w:t>
            </w:r>
          </w:p>
        </w:tc>
        <w:tc>
          <w:tcPr>
            <w:tcW w:w="7915"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F779DC">
        <w:tc>
          <w:tcPr>
            <w:tcW w:w="2116" w:type="dxa"/>
          </w:tcPr>
          <w:p w:rsidR="00C73AA4" w:rsidRPr="00315961" w:rsidRDefault="00C73AA4" w:rsidP="00024644">
            <w:pPr>
              <w:rPr>
                <w:sz w:val="22"/>
                <w:szCs w:val="22"/>
              </w:rPr>
            </w:pPr>
            <w:r w:rsidRPr="00315961">
              <w:rPr>
                <w:sz w:val="22"/>
                <w:szCs w:val="22"/>
              </w:rPr>
              <w:t>Раздел 2</w:t>
            </w:r>
          </w:p>
        </w:tc>
        <w:tc>
          <w:tcPr>
            <w:tcW w:w="7915"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3 </w:t>
            </w:r>
          </w:p>
        </w:tc>
        <w:tc>
          <w:tcPr>
            <w:tcW w:w="7915"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F779DC">
        <w:tc>
          <w:tcPr>
            <w:tcW w:w="2116" w:type="dxa"/>
          </w:tcPr>
          <w:p w:rsidR="00C73AA4" w:rsidRPr="00315961" w:rsidRDefault="00C73AA4" w:rsidP="00024644">
            <w:pPr>
              <w:rPr>
                <w:sz w:val="22"/>
                <w:szCs w:val="22"/>
              </w:rPr>
            </w:pPr>
            <w:r w:rsidRPr="00315961">
              <w:rPr>
                <w:sz w:val="22"/>
                <w:szCs w:val="22"/>
              </w:rPr>
              <w:t xml:space="preserve">Раздел 4 </w:t>
            </w:r>
          </w:p>
        </w:tc>
        <w:tc>
          <w:tcPr>
            <w:tcW w:w="7915"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F779DC" w:rsidRDefault="00F779DC">
      <w:pPr>
        <w:rPr>
          <w:bCs/>
          <w:noProof/>
          <w:sz w:val="22"/>
          <w:szCs w:val="22"/>
        </w:rPr>
      </w:pPr>
      <w:r>
        <w:rPr>
          <w:bCs/>
          <w:noProof/>
          <w:sz w:val="22"/>
          <w:szCs w:val="22"/>
        </w:rPr>
        <w:br w:type="page"/>
      </w: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3968"/>
        <w:gridCol w:w="5467"/>
      </w:tblGrid>
      <w:tr w:rsidR="00EA5037" w:rsidRPr="00DC1F04" w:rsidTr="00F779DC">
        <w:trPr>
          <w:trHeight w:val="701"/>
          <w:tblHeader/>
        </w:trPr>
        <w:tc>
          <w:tcPr>
            <w:tcW w:w="461"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t>Часть раздела</w:t>
            </w:r>
          </w:p>
        </w:tc>
        <w:tc>
          <w:tcPr>
            <w:tcW w:w="4539"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0E4718">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0E4718">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0E4718">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0E4718">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0E4718">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0E4718">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0E4718">
        <w:tc>
          <w:tcPr>
            <w:tcW w:w="461"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30"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44647C"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0E4718">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0E4718">
        <w:tc>
          <w:tcPr>
            <w:tcW w:w="461"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30"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30"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44647C"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30" w:type="pct"/>
            <w:tcBorders>
              <w:top w:val="single" w:sz="4" w:space="0" w:color="auto"/>
              <w:left w:val="single" w:sz="4" w:space="0" w:color="auto"/>
              <w:bottom w:val="single" w:sz="4" w:space="0" w:color="auto"/>
              <w:right w:val="single" w:sz="4" w:space="0" w:color="auto"/>
            </w:tcBorders>
          </w:tcPr>
          <w:p w:rsidR="00333AEC" w:rsidRPr="00DC1F04" w:rsidRDefault="006E7E48" w:rsidP="00D578D3">
            <w:pPr>
              <w:rPr>
                <w:color w:val="000000"/>
                <w:sz w:val="21"/>
                <w:szCs w:val="21"/>
              </w:rPr>
            </w:pPr>
            <w:r w:rsidRPr="006E7E48">
              <w:rPr>
                <w:color w:val="000000"/>
                <w:sz w:val="21"/>
                <w:szCs w:val="21"/>
              </w:rPr>
              <w:t>Директор по экономике АО «АТЭК»  Синицин А.В.  sinicin@krteplo.ru; контактный телефон: (861) 299-10-10 доб. 281</w:t>
            </w:r>
          </w:p>
        </w:tc>
      </w:tr>
      <w:tr w:rsidR="00911D6B" w:rsidRPr="00DC1F04" w:rsidTr="000E4718">
        <w:trPr>
          <w:trHeight w:val="470"/>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CA3D3C" w:rsidP="00C850F0">
            <w:pPr>
              <w:widowControl w:val="0"/>
              <w:shd w:val="clear" w:color="auto" w:fill="FFFFFF"/>
              <w:autoSpaceDE w:val="0"/>
              <w:autoSpaceDN w:val="0"/>
              <w:adjustRightInd w:val="0"/>
              <w:rPr>
                <w:sz w:val="21"/>
                <w:szCs w:val="21"/>
              </w:rPr>
            </w:pPr>
            <w:bookmarkStart w:id="0" w:name="mTenderCode"/>
            <w:bookmarkEnd w:id="0"/>
            <w:r w:rsidRPr="00CA3D3C">
              <w:rPr>
                <w:sz w:val="21"/>
                <w:szCs w:val="21"/>
              </w:rPr>
              <w:t xml:space="preserve">оказание услуг по техническому обслуживанию и эксплуатации имущества </w:t>
            </w:r>
            <w:r w:rsidR="000E4718">
              <w:t xml:space="preserve"> </w:t>
            </w:r>
            <w:r w:rsidR="000E4718" w:rsidRPr="000E4718">
              <w:rPr>
                <w:sz w:val="21"/>
                <w:szCs w:val="21"/>
              </w:rPr>
              <w:t xml:space="preserve">и оборудования </w:t>
            </w:r>
            <w:r w:rsidRPr="00CA3D3C">
              <w:rPr>
                <w:sz w:val="21"/>
                <w:szCs w:val="21"/>
              </w:rPr>
              <w:t>(водозаборных сооружений)</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D5BE5">
            <w:pPr>
              <w:rPr>
                <w:noProof/>
                <w:sz w:val="21"/>
                <w:szCs w:val="21"/>
              </w:rPr>
            </w:pPr>
            <w:r w:rsidRPr="00DC1F04">
              <w:rPr>
                <w:noProof/>
                <w:sz w:val="21"/>
                <w:szCs w:val="21"/>
              </w:rPr>
              <w:t>В соответствии с Техническим заданием</w:t>
            </w:r>
            <w:r w:rsidR="00ED4DA3" w:rsidRPr="00DC1F04">
              <w:rPr>
                <w:noProof/>
                <w:sz w:val="21"/>
                <w:szCs w:val="21"/>
              </w:rPr>
              <w:t xml:space="preserve"> (Приложение №1) </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Место выполнения работ, оказания услуг; место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D5BE5" w:rsidP="009D5BE5">
            <w:pPr>
              <w:suppressAutoHyphens/>
              <w:rPr>
                <w:rFonts w:eastAsia="Calibri"/>
                <w:sz w:val="21"/>
                <w:szCs w:val="21"/>
                <w:lang w:eastAsia="en-US"/>
              </w:rPr>
            </w:pPr>
            <w:r w:rsidRPr="009D5BE5">
              <w:rPr>
                <w:sz w:val="21"/>
                <w:szCs w:val="21"/>
              </w:rPr>
              <w:t>В соответствии с Техническим заданием (Приложение №1)</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Количество товара, объем работ/ услуг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F4514E" w:rsidP="009D5BE5">
            <w:pPr>
              <w:rPr>
                <w:noProof/>
                <w:sz w:val="21"/>
                <w:szCs w:val="21"/>
              </w:rPr>
            </w:pPr>
            <w:r w:rsidRPr="00DC1F04">
              <w:rPr>
                <w:noProof/>
                <w:sz w:val="21"/>
                <w:szCs w:val="21"/>
              </w:rPr>
              <w:t>В соответствии с Техническим заданием (Приложение №1)</w:t>
            </w:r>
          </w:p>
        </w:tc>
      </w:tr>
      <w:tr w:rsidR="000E4718" w:rsidRPr="00DC1F04" w:rsidTr="000E4718">
        <w:tc>
          <w:tcPr>
            <w:tcW w:w="461" w:type="pct"/>
            <w:tcBorders>
              <w:top w:val="single" w:sz="4" w:space="0" w:color="auto"/>
              <w:left w:val="single" w:sz="4" w:space="0" w:color="auto"/>
              <w:bottom w:val="single" w:sz="4" w:space="0" w:color="auto"/>
              <w:right w:val="single" w:sz="4" w:space="0" w:color="auto"/>
            </w:tcBorders>
          </w:tcPr>
          <w:p w:rsidR="000E4718" w:rsidRPr="00DC1F04" w:rsidRDefault="000E4718" w:rsidP="000E4718">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0E4718" w:rsidRPr="00DC1F04" w:rsidRDefault="000E4718" w:rsidP="000E4718">
            <w:pPr>
              <w:rPr>
                <w:noProof/>
                <w:sz w:val="21"/>
                <w:szCs w:val="21"/>
              </w:rPr>
            </w:pPr>
            <w:r w:rsidRPr="00DC1F04">
              <w:rPr>
                <w:noProof/>
                <w:sz w:val="21"/>
                <w:szCs w:val="21"/>
              </w:rPr>
              <w:t xml:space="preserve">Срок выполнения работ, оказания услуг, срок доставки товара </w:t>
            </w:r>
          </w:p>
        </w:tc>
        <w:tc>
          <w:tcPr>
            <w:tcW w:w="2630" w:type="pct"/>
            <w:tcBorders>
              <w:top w:val="single" w:sz="4" w:space="0" w:color="auto"/>
              <w:left w:val="single" w:sz="4" w:space="0" w:color="auto"/>
              <w:bottom w:val="single" w:sz="4" w:space="0" w:color="auto"/>
              <w:right w:val="single" w:sz="4" w:space="0" w:color="auto"/>
            </w:tcBorders>
          </w:tcPr>
          <w:p w:rsidR="000E4718" w:rsidRPr="00DC1F04" w:rsidRDefault="000E4718" w:rsidP="000E4718">
            <w:pPr>
              <w:suppressAutoHyphens/>
              <w:rPr>
                <w:rFonts w:eastAsia="Calibri"/>
                <w:sz w:val="21"/>
                <w:szCs w:val="21"/>
                <w:lang w:eastAsia="en-US"/>
              </w:rPr>
            </w:pPr>
            <w:r w:rsidRPr="009D5BE5">
              <w:rPr>
                <w:sz w:val="21"/>
                <w:szCs w:val="21"/>
              </w:rPr>
              <w:t>В соответствии с Техническим заданием (Приложение №1)</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30" w:type="pct"/>
            <w:tcBorders>
              <w:top w:val="single" w:sz="4" w:space="0" w:color="auto"/>
              <w:left w:val="single" w:sz="4" w:space="0" w:color="auto"/>
              <w:bottom w:val="single" w:sz="4" w:space="0" w:color="auto"/>
              <w:right w:val="single" w:sz="4" w:space="0" w:color="auto"/>
            </w:tcBorders>
          </w:tcPr>
          <w:p w:rsidR="00DA2BD3" w:rsidRDefault="00F4514E" w:rsidP="003A7A89">
            <w:pPr>
              <w:spacing w:line="276" w:lineRule="auto"/>
              <w:jc w:val="both"/>
              <w:rPr>
                <w:sz w:val="21"/>
                <w:szCs w:val="21"/>
              </w:rPr>
            </w:pPr>
            <w:r w:rsidRPr="00DC1F04">
              <w:rPr>
                <w:b/>
                <w:sz w:val="21"/>
                <w:szCs w:val="21"/>
              </w:rPr>
              <w:t>Начальная (максимальная) цена договора с учетом НДС 18%:</w:t>
            </w:r>
            <w:r w:rsidRPr="00DC1F04">
              <w:rPr>
                <w:sz w:val="21"/>
                <w:szCs w:val="21"/>
              </w:rPr>
              <w:t xml:space="preserve"> </w:t>
            </w:r>
            <w:r w:rsidR="003A7A89">
              <w:rPr>
                <w:sz w:val="21"/>
                <w:szCs w:val="21"/>
              </w:rPr>
              <w:t>33</w:t>
            </w:r>
            <w:r w:rsidR="00D578D3" w:rsidRPr="00D578D3">
              <w:rPr>
                <w:sz w:val="21"/>
                <w:szCs w:val="21"/>
              </w:rPr>
              <w:t xml:space="preserve"> </w:t>
            </w:r>
            <w:r w:rsidR="003A7A89">
              <w:rPr>
                <w:sz w:val="21"/>
                <w:szCs w:val="21"/>
              </w:rPr>
              <w:t>395</w:t>
            </w:r>
            <w:r w:rsidR="00D578D3" w:rsidRPr="00D578D3">
              <w:rPr>
                <w:sz w:val="21"/>
                <w:szCs w:val="21"/>
              </w:rPr>
              <w:t xml:space="preserve"> </w:t>
            </w:r>
            <w:r w:rsidR="003A7A89">
              <w:rPr>
                <w:sz w:val="21"/>
                <w:szCs w:val="21"/>
              </w:rPr>
              <w:t>676</w:t>
            </w:r>
            <w:r w:rsidR="00D578D3" w:rsidRPr="00D578D3">
              <w:rPr>
                <w:sz w:val="21"/>
                <w:szCs w:val="21"/>
              </w:rPr>
              <w:t xml:space="preserve"> (</w:t>
            </w:r>
            <w:r w:rsidR="003A7A89">
              <w:rPr>
                <w:sz w:val="21"/>
                <w:szCs w:val="21"/>
              </w:rPr>
              <w:t>Тридцать три миллиона триста девяносто пять тысяч шестьсот семьдесят шесть)</w:t>
            </w:r>
            <w:r w:rsidR="00D578D3" w:rsidRPr="00D578D3">
              <w:rPr>
                <w:sz w:val="21"/>
                <w:szCs w:val="21"/>
              </w:rPr>
              <w:t xml:space="preserve"> рублей </w:t>
            </w:r>
            <w:r w:rsidR="003A7A89">
              <w:rPr>
                <w:sz w:val="21"/>
                <w:szCs w:val="21"/>
              </w:rPr>
              <w:t>38</w:t>
            </w:r>
            <w:r w:rsidR="00D578D3" w:rsidRPr="00D578D3">
              <w:rPr>
                <w:sz w:val="21"/>
                <w:szCs w:val="21"/>
              </w:rPr>
              <w:t xml:space="preserve"> копе</w:t>
            </w:r>
            <w:r w:rsidR="003A7A89">
              <w:rPr>
                <w:sz w:val="21"/>
                <w:szCs w:val="21"/>
              </w:rPr>
              <w:t>е</w:t>
            </w:r>
            <w:r w:rsidR="00D578D3" w:rsidRPr="00D578D3">
              <w:rPr>
                <w:sz w:val="21"/>
                <w:szCs w:val="21"/>
              </w:rPr>
              <w:t>к</w:t>
            </w:r>
            <w:r w:rsidR="003A7A89">
              <w:rPr>
                <w:sz w:val="21"/>
                <w:szCs w:val="21"/>
              </w:rPr>
              <w:t>;</w:t>
            </w:r>
          </w:p>
          <w:p w:rsidR="003A7A89" w:rsidRPr="00DC1F04" w:rsidRDefault="003A7A89" w:rsidP="003A7A89">
            <w:pPr>
              <w:spacing w:line="276" w:lineRule="auto"/>
              <w:jc w:val="both"/>
              <w:rPr>
                <w:sz w:val="21"/>
                <w:szCs w:val="21"/>
                <w:highlight w:val="yellow"/>
              </w:rPr>
            </w:pPr>
            <w:r w:rsidRPr="006E7E48">
              <w:rPr>
                <w:b/>
                <w:sz w:val="21"/>
                <w:szCs w:val="21"/>
              </w:rPr>
              <w:t>Начальная (максимальная) цена договора без учета НДС:</w:t>
            </w:r>
            <w:r>
              <w:rPr>
                <w:sz w:val="21"/>
                <w:szCs w:val="21"/>
              </w:rPr>
              <w:t xml:space="preserve"> 28 301 420 (Двадцать восемь миллионов триста одна тысяча четыреста двадцать) рублей 66 копеек </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B8153D" w:rsidRDefault="00911D6B" w:rsidP="00911D6B">
            <w:pPr>
              <w:rPr>
                <w:noProof/>
                <w:sz w:val="21"/>
                <w:szCs w:val="21"/>
              </w:rPr>
            </w:pPr>
            <w:r w:rsidRPr="00B8153D">
              <w:rPr>
                <w:noProof/>
                <w:sz w:val="21"/>
                <w:szCs w:val="21"/>
              </w:rPr>
              <w:t>Общая начальная (максимальная) цена запасных частей и (или) оборудования</w:t>
            </w:r>
          </w:p>
        </w:tc>
        <w:tc>
          <w:tcPr>
            <w:tcW w:w="2630" w:type="pct"/>
            <w:tcBorders>
              <w:top w:val="single" w:sz="4" w:space="0" w:color="auto"/>
              <w:left w:val="single" w:sz="4" w:space="0" w:color="auto"/>
              <w:bottom w:val="single" w:sz="4" w:space="0" w:color="auto"/>
              <w:right w:val="single" w:sz="4" w:space="0" w:color="auto"/>
            </w:tcBorders>
          </w:tcPr>
          <w:p w:rsidR="00911D6B" w:rsidRPr="00B8153D" w:rsidRDefault="00911D6B" w:rsidP="00911D6B">
            <w:pPr>
              <w:rPr>
                <w:i/>
                <w:sz w:val="21"/>
                <w:szCs w:val="21"/>
              </w:rPr>
            </w:pPr>
            <w:r w:rsidRPr="00B8153D">
              <w:rPr>
                <w:i/>
                <w:sz w:val="21"/>
                <w:szCs w:val="21"/>
              </w:rPr>
              <w:t>Не установлено</w:t>
            </w:r>
          </w:p>
          <w:p w:rsidR="00911D6B" w:rsidRPr="00B8153D" w:rsidRDefault="00911D6B" w:rsidP="00911D6B">
            <w:pPr>
              <w:rPr>
                <w:i/>
                <w:sz w:val="21"/>
                <w:szCs w:val="21"/>
              </w:rPr>
            </w:pP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единиц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30" w:type="pct"/>
            <w:tcBorders>
              <w:top w:val="single" w:sz="4" w:space="0" w:color="auto"/>
              <w:left w:val="single" w:sz="4" w:space="0" w:color="auto"/>
              <w:bottom w:val="single" w:sz="4" w:space="0" w:color="auto"/>
              <w:right w:val="single" w:sz="4" w:space="0" w:color="auto"/>
            </w:tcBorders>
          </w:tcPr>
          <w:p w:rsidR="0030212F" w:rsidRPr="008A4EC7" w:rsidRDefault="003A7A89" w:rsidP="004500FA">
            <w:pPr>
              <w:suppressAutoHyphens/>
              <w:jc w:val="both"/>
              <w:rPr>
                <w:sz w:val="21"/>
                <w:szCs w:val="21"/>
              </w:rPr>
            </w:pPr>
            <w:r w:rsidRPr="003A7A89">
              <w:rPr>
                <w:sz w:val="21"/>
                <w:szCs w:val="21"/>
              </w:rPr>
              <w:t>Оплата услуг осуществляется путем перечисления Заказчиком на расчетный счет Исполнителя суммы, указанной в счете на оплату, предоставленном Исполнителем, не позднее 5 (пяти) рабочих дней с момента получения счета на оплату, на основании подписанного сторонами Акта сдачи-приемки оказанных услуг без замечаний</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0E4718">
        <w:trPr>
          <w:trHeight w:val="49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1" w:name="mPrice"/>
            <w:bookmarkEnd w:id="1"/>
            <w:r w:rsidRPr="00DC1F04">
              <w:rPr>
                <w:i/>
                <w:noProof/>
                <w:sz w:val="21"/>
                <w:szCs w:val="21"/>
              </w:rPr>
              <w:t>Не установлено</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911D6B" w:rsidP="008A4EC7">
            <w:pPr>
              <w:jc w:val="both"/>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30"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0E4718">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30" w:type="pct"/>
            <w:tcBorders>
              <w:top w:val="single" w:sz="4" w:space="0" w:color="auto"/>
              <w:left w:val="single" w:sz="4" w:space="0" w:color="auto"/>
              <w:bottom w:val="single" w:sz="4" w:space="0" w:color="auto"/>
              <w:right w:val="single" w:sz="4" w:space="0" w:color="auto"/>
            </w:tcBorders>
          </w:tcPr>
          <w:p w:rsidR="00911D6B" w:rsidRPr="006E7E48" w:rsidRDefault="00DA2BD3" w:rsidP="00911D6B">
            <w:pPr>
              <w:rPr>
                <w:noProof/>
                <w:sz w:val="21"/>
                <w:szCs w:val="21"/>
              </w:rPr>
            </w:pPr>
            <w:r w:rsidRPr="006E7E48">
              <w:rPr>
                <w:noProof/>
                <w:sz w:val="21"/>
                <w:szCs w:val="21"/>
              </w:rPr>
              <w:t>350039, РФ, г. Краснодар, ул. Мирный проезд, 4/1 ООО «РКС», 8 (861) 298 10 67</w:t>
            </w:r>
          </w:p>
        </w:tc>
      </w:tr>
      <w:tr w:rsidR="00904146" w:rsidRPr="00DC1F04" w:rsidTr="000E4718">
        <w:trPr>
          <w:trHeight w:val="537"/>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6E7E48" w:rsidRDefault="00911ECB" w:rsidP="003A7A89">
            <w:pPr>
              <w:rPr>
                <w:sz w:val="21"/>
                <w:szCs w:val="21"/>
              </w:rPr>
            </w:pPr>
            <w:r w:rsidRPr="006E7E48">
              <w:rPr>
                <w:noProof/>
                <w:sz w:val="21"/>
                <w:szCs w:val="21"/>
              </w:rPr>
              <w:t>15</w:t>
            </w:r>
            <w:r w:rsidR="00904146" w:rsidRPr="006E7E48">
              <w:rPr>
                <w:noProof/>
                <w:sz w:val="21"/>
                <w:szCs w:val="21"/>
              </w:rPr>
              <w:t xml:space="preserve">-00 </w:t>
            </w:r>
            <w:r w:rsidR="003A7A89" w:rsidRPr="006E7E48">
              <w:rPr>
                <w:noProof/>
                <w:sz w:val="21"/>
                <w:szCs w:val="21"/>
              </w:rPr>
              <w:t>03</w:t>
            </w:r>
            <w:r w:rsidR="00904146" w:rsidRPr="006E7E48">
              <w:rPr>
                <w:noProof/>
                <w:sz w:val="21"/>
                <w:szCs w:val="21"/>
              </w:rPr>
              <w:t>.0</w:t>
            </w:r>
            <w:r w:rsidR="003A7A89" w:rsidRPr="006E7E48">
              <w:rPr>
                <w:noProof/>
                <w:sz w:val="21"/>
                <w:szCs w:val="21"/>
              </w:rPr>
              <w:t>5</w:t>
            </w:r>
            <w:r w:rsidR="00904146" w:rsidRPr="006E7E48">
              <w:rPr>
                <w:noProof/>
                <w:sz w:val="21"/>
                <w:szCs w:val="21"/>
              </w:rPr>
              <w:t>.2018 год</w:t>
            </w:r>
          </w:p>
        </w:tc>
      </w:tr>
      <w:tr w:rsidR="00904146" w:rsidRPr="00DC1F04" w:rsidTr="000E4718">
        <w:trPr>
          <w:trHeight w:val="410"/>
        </w:trPr>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6E7E48" w:rsidRDefault="003A7A89" w:rsidP="0044647C">
            <w:pPr>
              <w:rPr>
                <w:sz w:val="21"/>
                <w:szCs w:val="21"/>
              </w:rPr>
            </w:pPr>
            <w:r w:rsidRPr="006E7E48">
              <w:rPr>
                <w:sz w:val="21"/>
                <w:szCs w:val="21"/>
              </w:rPr>
              <w:t>12</w:t>
            </w:r>
            <w:r w:rsidR="00904146" w:rsidRPr="006E7E48">
              <w:rPr>
                <w:sz w:val="21"/>
                <w:szCs w:val="21"/>
              </w:rPr>
              <w:t xml:space="preserve">-00 </w:t>
            </w:r>
            <w:r w:rsidR="0044647C">
              <w:rPr>
                <w:sz w:val="21"/>
                <w:szCs w:val="21"/>
              </w:rPr>
              <w:t>15</w:t>
            </w:r>
            <w:r w:rsidR="00904146" w:rsidRPr="006E7E48">
              <w:rPr>
                <w:sz w:val="21"/>
                <w:szCs w:val="21"/>
              </w:rPr>
              <w:t>.0</w:t>
            </w:r>
            <w:r w:rsidRPr="006E7E48">
              <w:rPr>
                <w:sz w:val="21"/>
                <w:szCs w:val="21"/>
              </w:rPr>
              <w:t>5</w:t>
            </w:r>
            <w:r w:rsidR="00904146" w:rsidRPr="006E7E48">
              <w:rPr>
                <w:sz w:val="21"/>
                <w:szCs w:val="21"/>
              </w:rPr>
              <w:t>.2018 год</w:t>
            </w:r>
          </w:p>
        </w:tc>
      </w:tr>
      <w:tr w:rsidR="00904146" w:rsidRPr="00DC1F04" w:rsidTr="000E4718">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30" w:type="pct"/>
            <w:tcBorders>
              <w:top w:val="single" w:sz="4" w:space="0" w:color="auto"/>
              <w:left w:val="single" w:sz="4" w:space="0" w:color="auto"/>
              <w:bottom w:val="single" w:sz="4" w:space="0" w:color="auto"/>
              <w:right w:val="single" w:sz="4" w:space="0" w:color="auto"/>
            </w:tcBorders>
          </w:tcPr>
          <w:p w:rsidR="00904146" w:rsidRPr="006E7E48" w:rsidRDefault="00904146" w:rsidP="0044647C">
            <w:pPr>
              <w:rPr>
                <w:sz w:val="21"/>
                <w:szCs w:val="21"/>
              </w:rPr>
            </w:pPr>
            <w:r w:rsidRPr="006E7E48">
              <w:rPr>
                <w:sz w:val="21"/>
                <w:szCs w:val="21"/>
              </w:rPr>
              <w:t xml:space="preserve"> до 12-00 </w:t>
            </w:r>
            <w:r w:rsidR="003A7A89" w:rsidRPr="006E7E48">
              <w:rPr>
                <w:sz w:val="21"/>
                <w:szCs w:val="21"/>
              </w:rPr>
              <w:t>1</w:t>
            </w:r>
            <w:r w:rsidR="0044647C">
              <w:rPr>
                <w:sz w:val="21"/>
                <w:szCs w:val="21"/>
              </w:rPr>
              <w:t>6</w:t>
            </w:r>
            <w:r w:rsidRPr="006E7E48">
              <w:rPr>
                <w:sz w:val="21"/>
                <w:szCs w:val="21"/>
              </w:rPr>
              <w:t>.0</w:t>
            </w:r>
            <w:r w:rsidR="00B8153D" w:rsidRPr="006E7E48">
              <w:rPr>
                <w:sz w:val="21"/>
                <w:szCs w:val="21"/>
              </w:rPr>
              <w:t>5</w:t>
            </w:r>
            <w:r w:rsidRPr="006E7E48">
              <w:rPr>
                <w:sz w:val="21"/>
                <w:szCs w:val="21"/>
              </w:rPr>
              <w:t>.2018 год</w:t>
            </w:r>
          </w:p>
        </w:tc>
      </w:tr>
      <w:tr w:rsidR="00904146" w:rsidRPr="00DC1F04" w:rsidTr="000E4718">
        <w:tc>
          <w:tcPr>
            <w:tcW w:w="461"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30" w:type="pct"/>
            <w:tcBorders>
              <w:top w:val="single" w:sz="4" w:space="0" w:color="auto"/>
              <w:left w:val="single" w:sz="4" w:space="0" w:color="auto"/>
              <w:bottom w:val="single" w:sz="4" w:space="0" w:color="auto"/>
              <w:right w:val="single" w:sz="4" w:space="0" w:color="auto"/>
            </w:tcBorders>
          </w:tcPr>
          <w:p w:rsidR="00904146" w:rsidRPr="006E7E48" w:rsidRDefault="00904146" w:rsidP="0044647C">
            <w:pPr>
              <w:autoSpaceDE w:val="0"/>
              <w:autoSpaceDN w:val="0"/>
              <w:adjustRightInd w:val="0"/>
              <w:outlineLvl w:val="1"/>
              <w:rPr>
                <w:sz w:val="21"/>
                <w:szCs w:val="21"/>
              </w:rPr>
            </w:pPr>
            <w:r w:rsidRPr="006E7E48">
              <w:rPr>
                <w:sz w:val="21"/>
                <w:szCs w:val="21"/>
              </w:rPr>
              <w:t xml:space="preserve"> до 12-00 </w:t>
            </w:r>
            <w:r w:rsidR="003A7A89" w:rsidRPr="006E7E48">
              <w:rPr>
                <w:sz w:val="21"/>
                <w:szCs w:val="21"/>
              </w:rPr>
              <w:t>1</w:t>
            </w:r>
            <w:r w:rsidR="0044647C">
              <w:rPr>
                <w:sz w:val="21"/>
                <w:szCs w:val="21"/>
              </w:rPr>
              <w:t>7</w:t>
            </w:r>
            <w:r w:rsidRPr="006E7E48">
              <w:rPr>
                <w:sz w:val="21"/>
                <w:szCs w:val="21"/>
              </w:rPr>
              <w:t>.0</w:t>
            </w:r>
            <w:r w:rsidR="00B8153D" w:rsidRPr="006E7E48">
              <w:rPr>
                <w:sz w:val="21"/>
                <w:szCs w:val="21"/>
              </w:rPr>
              <w:t>5</w:t>
            </w:r>
            <w:r w:rsidRPr="006E7E48">
              <w:rPr>
                <w:sz w:val="21"/>
                <w:szCs w:val="21"/>
              </w:rPr>
              <w:t>.2018 год</w:t>
            </w:r>
          </w:p>
        </w:tc>
      </w:tr>
      <w:tr w:rsidR="00911D6B" w:rsidRPr="00DC1F04" w:rsidTr="000E4718">
        <w:trPr>
          <w:trHeight w:val="2360"/>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w:t>
            </w:r>
            <w:bookmarkStart w:id="2" w:name="_GoBack"/>
            <w:bookmarkEnd w:id="2"/>
            <w:r w:rsidRPr="00DC1F04">
              <w:rPr>
                <w:sz w:val="21"/>
                <w:szCs w:val="21"/>
              </w:rPr>
              <w:t>(максимальной) ценой договора</w:t>
            </w:r>
          </w:p>
        </w:tc>
        <w:tc>
          <w:tcPr>
            <w:tcW w:w="2630" w:type="pct"/>
            <w:tcBorders>
              <w:top w:val="single" w:sz="4" w:space="0" w:color="auto"/>
              <w:left w:val="single" w:sz="4" w:space="0" w:color="auto"/>
              <w:bottom w:val="single" w:sz="4" w:space="0" w:color="auto"/>
              <w:right w:val="single" w:sz="4" w:space="0" w:color="auto"/>
            </w:tcBorders>
          </w:tcPr>
          <w:p w:rsidR="00911D6B" w:rsidRPr="006E7E48" w:rsidRDefault="00911D6B" w:rsidP="008A4EC7">
            <w:pPr>
              <w:autoSpaceDE w:val="0"/>
              <w:autoSpaceDN w:val="0"/>
              <w:adjustRightInd w:val="0"/>
              <w:jc w:val="both"/>
              <w:outlineLvl w:val="1"/>
              <w:rPr>
                <w:i/>
                <w:sz w:val="21"/>
                <w:szCs w:val="21"/>
              </w:rPr>
            </w:pPr>
            <w:r w:rsidRPr="006E7E48">
              <w:rPr>
                <w:i/>
                <w:sz w:val="21"/>
                <w:szCs w:val="21"/>
              </w:rPr>
              <w:t xml:space="preserve">В ходе исполнения договора, заключенного по результатам закупки, </w:t>
            </w:r>
            <w:r w:rsidR="0093016A" w:rsidRPr="006E7E48">
              <w:rPr>
                <w:i/>
                <w:sz w:val="21"/>
                <w:szCs w:val="21"/>
              </w:rPr>
              <w:t>стороны вправе</w:t>
            </w:r>
            <w:r w:rsidRPr="006E7E48">
              <w:rPr>
                <w:i/>
                <w:sz w:val="21"/>
                <w:szCs w:val="21"/>
              </w:rPr>
              <w:t xml:space="preserve"> договориться об изменении объема, цены закупаемых товаров, работ, услуг или сроков исполнения договора по сравнению с </w:t>
            </w:r>
            <w:r w:rsidR="0093016A" w:rsidRPr="006E7E48">
              <w:rPr>
                <w:i/>
                <w:sz w:val="21"/>
                <w:szCs w:val="21"/>
              </w:rPr>
              <w:t>указанными документации</w:t>
            </w:r>
            <w:r w:rsidRPr="006E7E48">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3D215A" w:rsidRPr="00DC1F04" w:rsidTr="000E4718">
        <w:trPr>
          <w:trHeight w:val="1249"/>
        </w:trPr>
        <w:tc>
          <w:tcPr>
            <w:tcW w:w="461"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30" w:type="pct"/>
            <w:tcBorders>
              <w:top w:val="single" w:sz="4" w:space="0" w:color="auto"/>
              <w:left w:val="single" w:sz="4" w:space="0" w:color="auto"/>
              <w:bottom w:val="single" w:sz="4" w:space="0" w:color="auto"/>
              <w:right w:val="single" w:sz="4" w:space="0" w:color="auto"/>
            </w:tcBorders>
          </w:tcPr>
          <w:p w:rsidR="003D215A" w:rsidRPr="00DC1F04" w:rsidRDefault="00542FC7" w:rsidP="00A4574C">
            <w:pPr>
              <w:autoSpaceDE w:val="0"/>
              <w:autoSpaceDN w:val="0"/>
              <w:adjustRightInd w:val="0"/>
              <w:jc w:val="both"/>
              <w:outlineLvl w:val="1"/>
              <w:rPr>
                <w:i/>
                <w:sz w:val="21"/>
                <w:szCs w:val="21"/>
              </w:rPr>
            </w:pPr>
            <w:r w:rsidRPr="00DC1F04">
              <w:rPr>
                <w:i/>
                <w:sz w:val="21"/>
                <w:szCs w:val="21"/>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Pr="00DC1F04">
              <w:rPr>
                <w:i/>
                <w:sz w:val="21"/>
                <w:szCs w:val="21"/>
              </w:rPr>
              <w:t xml:space="preserve"> обязан соблюдать требования закона о промышленной безопасности опасных, производственных объектов.</w:t>
            </w:r>
          </w:p>
        </w:tc>
      </w:tr>
      <w:tr w:rsidR="00911D6B" w:rsidRPr="00DC1F04" w:rsidTr="000E4718">
        <w:trPr>
          <w:trHeight w:val="982"/>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8A4EC7">
            <w:pPr>
              <w:jc w:val="both"/>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0E4718">
        <w:trPr>
          <w:trHeight w:val="419"/>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6D1A6A">
            <w:pPr>
              <w:jc w:val="both"/>
              <w:rPr>
                <w:noProof/>
                <w:sz w:val="21"/>
                <w:szCs w:val="21"/>
                <w:highlight w:val="yellow"/>
              </w:rPr>
            </w:pPr>
            <w:r w:rsidRPr="00DC1F04">
              <w:rPr>
                <w:sz w:val="21"/>
                <w:szCs w:val="21"/>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sidRPr="00DC1F04">
              <w:rPr>
                <w:sz w:val="21"/>
                <w:szCs w:val="21"/>
              </w:rPr>
              <w:t xml:space="preserve"> </w:t>
            </w:r>
            <w:r w:rsidRPr="00DC1F04">
              <w:rPr>
                <w:sz w:val="21"/>
                <w:szCs w:val="21"/>
              </w:rPr>
              <w:t>т.д.)</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8A4EC7">
            <w:pPr>
              <w:jc w:val="both"/>
              <w:rPr>
                <w:bCs/>
                <w:sz w:val="21"/>
                <w:szCs w:val="21"/>
              </w:rPr>
            </w:pPr>
            <w:r w:rsidRPr="00DC1F04">
              <w:rPr>
                <w:bCs/>
                <w:sz w:val="21"/>
                <w:szCs w:val="21"/>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DC1F04">
              <w:rPr>
                <w:bCs/>
                <w:sz w:val="21"/>
                <w:szCs w:val="21"/>
              </w:rPr>
              <w:t>.</w:t>
            </w:r>
          </w:p>
        </w:tc>
      </w:tr>
      <w:tr w:rsidR="00911D6B" w:rsidRPr="00DC1F04" w:rsidTr="000E4718">
        <w:trPr>
          <w:trHeight w:val="531"/>
        </w:trPr>
        <w:tc>
          <w:tcPr>
            <w:tcW w:w="461"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90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30"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с даты начала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8C16F1" w:rsidRPr="00315961" w:rsidRDefault="00315961" w:rsidP="009D5BE5">
      <w:pPr>
        <w:rPr>
          <w:b/>
          <w:sz w:val="22"/>
          <w:szCs w:val="22"/>
          <w:lang w:eastAsia="ar-SA"/>
        </w:rPr>
      </w:pPr>
      <w:r>
        <w:rPr>
          <w:b/>
          <w:bCs/>
          <w:noProof/>
          <w:sz w:val="22"/>
          <w:szCs w:val="22"/>
        </w:rPr>
        <w:br w:type="page"/>
      </w:r>
      <w:r w:rsidR="008C16F1" w:rsidRPr="00315961">
        <w:rPr>
          <w:b/>
          <w:sz w:val="22"/>
          <w:szCs w:val="22"/>
          <w:lang w:eastAsia="ar-SA"/>
        </w:rPr>
        <w:lastRenderedPageBreak/>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рейтинг, присуждаемый </w:t>
            </w:r>
            <w:r w:rsidRPr="00315961">
              <w:rPr>
                <w:b/>
                <w:sz w:val="22"/>
                <w:szCs w:val="22"/>
                <w:lang w:val="en-US"/>
              </w:rPr>
              <w:t>i</w:t>
            </w:r>
            <w:r w:rsidRPr="00315961">
              <w:rPr>
                <w:b/>
                <w:sz w:val="22"/>
                <w:szCs w:val="22"/>
              </w:rPr>
              <w:t>-й заявке по указанному критерию умножается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911ECB" w:rsidRPr="00315961" w:rsidRDefault="001F5013" w:rsidP="00911ECB">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заполненный сметный расчет (с примененным «коэффициентом снижения»);</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proofErr w:type="spellStart"/>
      <w:r w:rsidRPr="00315961">
        <w:rPr>
          <w:sz w:val="22"/>
          <w:szCs w:val="22"/>
        </w:rPr>
        <w:t>референс</w:t>
      </w:r>
      <w:proofErr w:type="spellEnd"/>
      <w:r w:rsidRPr="00315961">
        <w:rPr>
          <w:sz w:val="22"/>
          <w:szCs w:val="22"/>
        </w:rPr>
        <w:t>-лист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4647C">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4718"/>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40BF4"/>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A7A89"/>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1857"/>
    <w:rsid w:val="00402C6D"/>
    <w:rsid w:val="004117C0"/>
    <w:rsid w:val="00420AF6"/>
    <w:rsid w:val="0042184B"/>
    <w:rsid w:val="004254E5"/>
    <w:rsid w:val="00427A8C"/>
    <w:rsid w:val="004312D3"/>
    <w:rsid w:val="00440A39"/>
    <w:rsid w:val="00441772"/>
    <w:rsid w:val="004420A6"/>
    <w:rsid w:val="0044647C"/>
    <w:rsid w:val="004500FA"/>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5294"/>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195F"/>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E7E48"/>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A4EC7"/>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1EC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D5BE5"/>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14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53D"/>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3D3C"/>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578D3"/>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779DC"/>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7D2C-4238-4CAD-AEE3-46AEB584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10</Pages>
  <Words>2544</Words>
  <Characters>17792</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20296</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2018-05-08T08:38:00Z</cp:lastPrinted>
  <dcterms:created xsi:type="dcterms:W3CDTF">2018-01-24T07:15:00Z</dcterms:created>
  <dcterms:modified xsi:type="dcterms:W3CDTF">2018-05-08T08:38:00Z</dcterms:modified>
</cp:coreProperties>
</file>