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proofErr w:type="spellStart"/>
      <w:r w:rsidR="003B79FA">
        <w:rPr>
          <w:b/>
          <w:sz w:val="24"/>
          <w:lang w:eastAsia="ru-RU"/>
        </w:rPr>
        <w:t>Профнастил</w:t>
      </w:r>
      <w:proofErr w:type="spellEnd"/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proofErr w:type="spellStart"/>
      <w:r w:rsidR="003B79FA">
        <w:rPr>
          <w:sz w:val="24"/>
          <w:lang w:eastAsia="ru-RU"/>
        </w:rPr>
        <w:t>Профнастил</w:t>
      </w:r>
      <w:proofErr w:type="spellEnd"/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proofErr w:type="spellStart"/>
      <w:r w:rsidR="003B79FA">
        <w:rPr>
          <w:sz w:val="24"/>
          <w:lang w:eastAsia="ru-RU"/>
        </w:rPr>
        <w:t>профнастила</w:t>
      </w:r>
      <w:proofErr w:type="spellEnd"/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>с 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D4661B">
        <w:rPr>
          <w:sz w:val="24"/>
          <w:lang w:eastAsia="ru-RU"/>
        </w:rPr>
        <w:t>1</w:t>
      </w:r>
      <w:r w:rsidR="00D10344">
        <w:rPr>
          <w:sz w:val="24"/>
          <w:lang w:eastAsia="ru-RU"/>
        </w:rPr>
        <w:t>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1</w:t>
      </w:r>
      <w:r w:rsidR="00D4661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D4661B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D10344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3B79FA">
        <w:rPr>
          <w:sz w:val="24"/>
          <w:lang w:eastAsia="ru-RU"/>
        </w:rPr>
        <w:t>5</w:t>
      </w:r>
      <w:r w:rsidR="00D1034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</w:t>
      </w:r>
      <w:r w:rsidR="003A41F9">
        <w:rPr>
          <w:sz w:val="24"/>
          <w:lang w:eastAsia="ru-RU"/>
        </w:rPr>
        <w:t>7</w:t>
      </w:r>
      <w:r w:rsidR="00D10344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3B79FA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>-</w:t>
      </w:r>
      <w:r w:rsidR="003A41F9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0</w:t>
      </w:r>
      <w:r w:rsidR="00D1034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3A41F9">
        <w:rPr>
          <w:sz w:val="24"/>
          <w:lang w:eastAsia="ru-RU"/>
        </w:rPr>
        <w:t>7</w:t>
      </w:r>
      <w:r w:rsidR="0007070A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  <w:bookmarkStart w:id="1" w:name="_GoBack"/>
      <w:bookmarkEnd w:id="1"/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085EFE" w:rsidRPr="00085EFE" w:rsidRDefault="008F66CA" w:rsidP="00085EFE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5</w:t>
      </w:r>
      <w:r w:rsidR="00EC09F5">
        <w:rPr>
          <w:sz w:val="24"/>
          <w:lang w:eastAsia="ru-RU"/>
        </w:rPr>
        <w:t> 000 000,00 (</w:t>
      </w:r>
      <w:r w:rsidR="003B79FA">
        <w:rPr>
          <w:sz w:val="24"/>
          <w:lang w:eastAsia="ru-RU"/>
        </w:rPr>
        <w:t>пять</w:t>
      </w:r>
      <w:r w:rsidR="00EC09F5">
        <w:rPr>
          <w:sz w:val="24"/>
          <w:lang w:eastAsia="ru-RU"/>
        </w:rPr>
        <w:t xml:space="preserve"> миллионов рублей 00 </w:t>
      </w:r>
      <w:r w:rsidR="00F30BAE">
        <w:rPr>
          <w:sz w:val="24"/>
          <w:lang w:eastAsia="ru-RU"/>
        </w:rPr>
        <w:t>копеек), в том числе НДС (18%).</w:t>
      </w:r>
      <w:r w:rsidR="00085EFE" w:rsidRPr="00085EFE">
        <w:rPr>
          <w:sz w:val="24"/>
          <w:lang w:eastAsia="ru-RU"/>
        </w:rPr>
        <w:t xml:space="preserve">(без НДС </w:t>
      </w:r>
      <w:r w:rsidR="003B79FA">
        <w:rPr>
          <w:sz w:val="24"/>
          <w:lang w:eastAsia="ru-RU"/>
        </w:rPr>
        <w:t>4 237 288,14</w:t>
      </w:r>
      <w:r w:rsidR="00085EFE" w:rsidRPr="00085EFE">
        <w:rPr>
          <w:sz w:val="24"/>
          <w:lang w:eastAsia="ru-RU"/>
        </w:rPr>
        <w:t xml:space="preserve"> (</w:t>
      </w:r>
      <w:r w:rsidR="003B79FA">
        <w:rPr>
          <w:sz w:val="24"/>
          <w:lang w:eastAsia="ru-RU"/>
        </w:rPr>
        <w:t>четыре миллиона</w:t>
      </w:r>
      <w:r w:rsid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двести тридцать семь тысяч</w:t>
      </w:r>
      <w:r w:rsid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 xml:space="preserve">двести восемьдесят восемь </w:t>
      </w:r>
      <w:r w:rsidR="00085EFE">
        <w:rPr>
          <w:sz w:val="24"/>
          <w:lang w:eastAsia="ru-RU"/>
        </w:rPr>
        <w:t>рублей</w:t>
      </w:r>
      <w:r w:rsidR="00085EFE" w:rsidRP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14</w:t>
      </w:r>
      <w:r w:rsidR="00085EFE" w:rsidRPr="00085EFE">
        <w:rPr>
          <w:sz w:val="24"/>
          <w:lang w:eastAsia="ru-RU"/>
        </w:rPr>
        <w:t xml:space="preserve">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EC09F5">
        <w:rPr>
          <w:sz w:val="24"/>
          <w:lang w:eastAsia="ru-RU"/>
        </w:rPr>
        <w:t>пр</w:t>
      </w:r>
      <w:proofErr w:type="spellEnd"/>
      <w:r w:rsidR="00EC09F5">
        <w:rPr>
          <w:sz w:val="24"/>
          <w:lang w:eastAsia="ru-RU"/>
        </w:rPr>
        <w:t>-</w:t>
      </w:r>
      <w:r w:rsidR="00085EFE">
        <w:rPr>
          <w:sz w:val="24"/>
          <w:lang w:eastAsia="ru-RU"/>
        </w:rPr>
        <w:t>д</w:t>
      </w:r>
      <w:r w:rsidR="00EC09F5">
        <w:rPr>
          <w:sz w:val="24"/>
          <w:lang w:eastAsia="ru-RU"/>
        </w:rPr>
        <w:t xml:space="preserve"> Мирный, д.6.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4D" w:rsidRDefault="000F1A4D" w:rsidP="0084590D">
      <w:r>
        <w:separator/>
      </w:r>
    </w:p>
  </w:endnote>
  <w:endnote w:type="continuationSeparator" w:id="0">
    <w:p w:rsidR="000F1A4D" w:rsidRDefault="000F1A4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4D" w:rsidRDefault="000F1A4D" w:rsidP="0084590D">
      <w:r>
        <w:separator/>
      </w:r>
    </w:p>
  </w:footnote>
  <w:footnote w:type="continuationSeparator" w:id="0">
    <w:p w:rsidR="000F1A4D" w:rsidRDefault="000F1A4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2017-02-14T13:29:00Z</cp:lastPrinted>
  <dcterms:created xsi:type="dcterms:W3CDTF">2017-02-14T07:24:00Z</dcterms:created>
  <dcterms:modified xsi:type="dcterms:W3CDTF">2017-02-14T13:29:00Z</dcterms:modified>
</cp:coreProperties>
</file>