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6"/>
      </w:tblGrid>
      <w:tr w:rsidR="00F04F77">
        <w:tblPrEx>
          <w:tblCellMar>
            <w:top w:w="0" w:type="dxa"/>
            <w:bottom w:w="0" w:type="dxa"/>
          </w:tblCellMar>
        </w:tblPrEx>
        <w:tc>
          <w:tcPr>
            <w:tcW w:w="10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F77" w:rsidRDefault="00373B86">
            <w:pPr>
              <w:pStyle w:val="Standard"/>
              <w:keepNext/>
              <w:tabs>
                <w:tab w:val="left" w:pos="0"/>
              </w:tabs>
              <w:jc w:val="center"/>
              <w:rPr>
                <w:b/>
                <w:i/>
                <w:iCs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i/>
                <w:iCs/>
                <w:sz w:val="36"/>
                <w:szCs w:val="36"/>
              </w:rPr>
              <w:t>АО "Автономная теплоэнергетическая компания"</w:t>
            </w:r>
          </w:p>
          <w:p w:rsidR="00F04F77" w:rsidRDefault="00373B8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документов необходимых для заключения договора на поставку тепловой энергии  с ЮРИДИЧЕСКИМ ЛИЦОМ</w:t>
            </w:r>
          </w:p>
          <w:p w:rsidR="00F04F77" w:rsidRDefault="00373B86">
            <w:pPr>
              <w:pStyle w:val="Standard"/>
              <w:keepNext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</w:t>
            </w:r>
          </w:p>
        </w:tc>
      </w:tr>
    </w:tbl>
    <w:p w:rsidR="00F04F77" w:rsidRDefault="00F04F77">
      <w:pPr>
        <w:pStyle w:val="Standard"/>
        <w:ind w:firstLine="708"/>
        <w:rPr>
          <w:b/>
          <w:i/>
        </w:rPr>
      </w:pPr>
    </w:p>
    <w:p w:rsidR="00F04F77" w:rsidRDefault="00373B86">
      <w:pPr>
        <w:pStyle w:val="Standard"/>
        <w:ind w:firstLine="708"/>
        <w:jc w:val="center"/>
        <w:rPr>
          <w:b/>
          <w:i/>
        </w:rPr>
      </w:pPr>
      <w:r>
        <w:rPr>
          <w:b/>
          <w:i/>
        </w:rPr>
        <w:t>Уважаемые дамы и господа,</w:t>
      </w:r>
    </w:p>
    <w:p w:rsidR="00F04F77" w:rsidRDefault="00373B86">
      <w:pPr>
        <w:pStyle w:val="Standard"/>
        <w:jc w:val="both"/>
        <w:rPr>
          <w:b/>
          <w:i/>
        </w:rPr>
      </w:pPr>
      <w:r>
        <w:rPr>
          <w:b/>
          <w:i/>
        </w:rPr>
        <w:t>для заключения договора с АО «Автономная теплоэнергетическая компания» Вам необходимо направить в адрес нашей организации заверенные печатями и подписью руководителя следующие документы:</w:t>
      </w:r>
    </w:p>
    <w:p w:rsidR="00F04F77" w:rsidRDefault="00373B86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Заявление на заключение договора на поставку тепловой энергии с гаран</w:t>
      </w:r>
      <w:r>
        <w:t>тией оплаты (банковские реквизиты, при наличии горячего водоснабжения необходимо указать назначение помещения, кол-во пользователей, точки водоразбора и пр.);</w:t>
      </w:r>
    </w:p>
    <w:p w:rsidR="00F04F77" w:rsidRDefault="00373B86">
      <w:pPr>
        <w:pStyle w:val="Standard"/>
        <w:numPr>
          <w:ilvl w:val="0"/>
          <w:numId w:val="1"/>
        </w:numPr>
        <w:jc w:val="both"/>
      </w:pPr>
      <w:r>
        <w:t>АКТ разграничения балансовой принадлежности и границ эксплуатационной ответственности, с техничес</w:t>
      </w:r>
      <w:r>
        <w:t>кими характеристиками объекта (необходимо получить в Отделе Перспективного Развития филиала АО «АТЭК» «Краснодартеплоэнерго», 2-ой этаж, тел. 299-10-10* доб. 314,315,316,317,318);</w:t>
      </w:r>
    </w:p>
    <w:p w:rsidR="00F04F77" w:rsidRDefault="00373B86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Устава /Положения юридического лица;</w:t>
      </w:r>
    </w:p>
    <w:p w:rsidR="00F04F77" w:rsidRDefault="00373B86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Свидетельства о регистрации</w:t>
      </w:r>
      <w:r>
        <w:t xml:space="preserve"> и внесении в Единый Государственный  реестр юридического лица;</w:t>
      </w:r>
    </w:p>
    <w:p w:rsidR="00F04F77" w:rsidRDefault="00373B86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Свидетельства о постановке на налоговый учет;</w:t>
      </w:r>
    </w:p>
    <w:p w:rsidR="00F04F77" w:rsidRDefault="00373B86">
      <w:pPr>
        <w:pStyle w:val="Standard"/>
        <w:numPr>
          <w:ilvl w:val="0"/>
          <w:numId w:val="1"/>
        </w:numPr>
        <w:jc w:val="both"/>
      </w:pPr>
      <w:r>
        <w:t>Приказ о назначении лица, ответственного за эксплуатацию теплового оборудования (согласно правил технической эксплуатации тепловых энергоуст</w:t>
      </w:r>
      <w:r>
        <w:t>ановок утвержденных Приказом Министерства  энергетики РФ от 24.03.2003г № 115).</w:t>
      </w:r>
    </w:p>
    <w:p w:rsidR="00F04F77" w:rsidRDefault="00373B86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Копию правоустанавливающих документов на  помещение (договор купли-продажи, договор аренды, свидетельство регистрации права собственности);</w:t>
      </w:r>
    </w:p>
    <w:p w:rsidR="00F04F77" w:rsidRDefault="00373B86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Документы, подтверждающие перевод по</w:t>
      </w:r>
      <w:r>
        <w:t>мещения из жилого в нежилое и наоборот (если такой перевод осуществлялся);</w:t>
      </w:r>
    </w:p>
    <w:p w:rsidR="00F04F77" w:rsidRDefault="00373B86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технического паспорта БТИ на объект, в том числе места общего пользования - для определения тепловой нагрузки;</w:t>
      </w:r>
    </w:p>
    <w:p w:rsidR="00F04F77" w:rsidRDefault="00373B86">
      <w:pPr>
        <w:pStyle w:val="Standard"/>
        <w:numPr>
          <w:ilvl w:val="0"/>
          <w:numId w:val="1"/>
        </w:numPr>
        <w:jc w:val="both"/>
      </w:pPr>
      <w:r>
        <w:t>Доверенность, либо иной документ на лицо, уполномоченное на подп</w:t>
      </w:r>
      <w:r>
        <w:t>исание финансовых документов (накладных, счетов-фактур и т.п.) с приложением копии паспорта.</w:t>
      </w:r>
    </w:p>
    <w:p w:rsidR="00F04F77" w:rsidRDefault="00373B86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Соглашение с владельцем промежуточной сети на подачу тепловой энергии через его сети – для потребителей энергопринимающие устройства которых подключены к сетям теп</w:t>
      </w:r>
      <w:r>
        <w:t>лоснабжающей организации  через сети третьих лиц (</w:t>
      </w:r>
      <w:r>
        <w:rPr>
          <w:u w:val="single"/>
        </w:rPr>
        <w:t>в случае отсутствия заключенного договора между владельцем сети и теплоснабжающей организацией</w:t>
      </w:r>
      <w:r>
        <w:t>);</w:t>
      </w:r>
    </w:p>
    <w:p w:rsidR="00F04F77" w:rsidRDefault="00373B86">
      <w:pPr>
        <w:pStyle w:val="Standard"/>
        <w:numPr>
          <w:ilvl w:val="0"/>
          <w:numId w:val="1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Акт допуска  в эксплуатацию узла учета тепловой энергии (необходимо получить, в отделе по обслуживанию прибор</w:t>
      </w:r>
      <w:r>
        <w:rPr>
          <w:shd w:val="clear" w:color="auto" w:fill="FFFFFF"/>
        </w:rPr>
        <w:t>ов учета и расчетами с потребителями, тел. 299-10-10*доб. 256,230,259).</w:t>
      </w:r>
    </w:p>
    <w:p w:rsidR="00F04F77" w:rsidRDefault="00F04F77">
      <w:pPr>
        <w:pStyle w:val="Standard"/>
        <w:tabs>
          <w:tab w:val="left" w:pos="720"/>
        </w:tabs>
        <w:jc w:val="both"/>
        <w:rPr>
          <w:shd w:val="clear" w:color="auto" w:fill="FFFF00"/>
        </w:rPr>
      </w:pPr>
    </w:p>
    <w:p w:rsidR="00F04F77" w:rsidRDefault="00F04F77">
      <w:pPr>
        <w:pStyle w:val="Standard"/>
        <w:tabs>
          <w:tab w:val="left" w:pos="720"/>
        </w:tabs>
        <w:jc w:val="both"/>
      </w:pPr>
    </w:p>
    <w:sectPr w:rsidR="00F04F77">
      <w:pgSz w:w="11906" w:h="16838"/>
      <w:pgMar w:top="709" w:right="1133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86" w:rsidRDefault="00373B86">
      <w:r>
        <w:separator/>
      </w:r>
    </w:p>
  </w:endnote>
  <w:endnote w:type="continuationSeparator" w:id="0">
    <w:p w:rsidR="00373B86" w:rsidRDefault="0037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86" w:rsidRDefault="00373B86">
      <w:r>
        <w:rPr>
          <w:color w:val="000000"/>
        </w:rPr>
        <w:separator/>
      </w:r>
    </w:p>
  </w:footnote>
  <w:footnote w:type="continuationSeparator" w:id="0">
    <w:p w:rsidR="00373B86" w:rsidRDefault="0037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3CE9"/>
    <w:multiLevelType w:val="multilevel"/>
    <w:tmpl w:val="CBF6524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AB45124"/>
    <w:multiLevelType w:val="multilevel"/>
    <w:tmpl w:val="1206B024"/>
    <w:styleLink w:val="WWNum3"/>
    <w:lvl w:ilvl="0">
      <w:numFmt w:val="bullet"/>
      <w:lvlText w:val=""/>
      <w:lvlJc w:val="left"/>
      <w:rPr>
        <w:rFonts w:ascii="Times New Roman" w:hAnsi="Times New Roman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"/>
      <w:lvlJc w:val="left"/>
      <w:rPr>
        <w:rFonts w:ascii="Times New Roman" w:hAnsi="Times New Roman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"/>
      <w:lvlJc w:val="left"/>
      <w:rPr>
        <w:rFonts w:ascii="Times New Roman" w:hAnsi="Times New Roman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" w15:restartNumberingAfterBreak="0">
    <w:nsid w:val="47705FC0"/>
    <w:multiLevelType w:val="multilevel"/>
    <w:tmpl w:val="10EC8C20"/>
    <w:styleLink w:val="WWNum1"/>
    <w:lvl w:ilvl="0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04F77"/>
    <w:rsid w:val="00373B86"/>
    <w:rsid w:val="00BE3A43"/>
    <w:rsid w:val="00F0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B1B1F-8AFC-43E9-879C-62B5E9E4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OpenSymbol"/>
      <w:sz w:val="16"/>
      <w:szCs w:val="19"/>
    </w:rPr>
  </w:style>
  <w:style w:type="character" w:customStyle="1" w:styleId="ListLabel2">
    <w:name w:val="ListLabel 2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Колягин Денис Валерьевич</cp:lastModifiedBy>
  <cp:revision>2</cp:revision>
  <dcterms:created xsi:type="dcterms:W3CDTF">2017-04-07T10:19:00Z</dcterms:created>
  <dcterms:modified xsi:type="dcterms:W3CDTF">2017-04-07T10:19:00Z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